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E71F" w14:textId="7A61C0EE" w:rsidR="008B4BE6" w:rsidRPr="0058428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8428B">
        <w:rPr>
          <w:b/>
          <w:sz w:val="24"/>
          <w:szCs w:val="24"/>
          <w:lang w:val="ro-RO"/>
        </w:rPr>
        <w:t>NOTA</w:t>
      </w:r>
      <w:r w:rsidR="00032B46" w:rsidRPr="0058428B">
        <w:rPr>
          <w:b/>
          <w:sz w:val="24"/>
          <w:szCs w:val="24"/>
          <w:lang w:val="ro-RO"/>
        </w:rPr>
        <w:t xml:space="preserve"> </w:t>
      </w:r>
      <w:r w:rsidRPr="0058428B">
        <w:rPr>
          <w:b/>
          <w:sz w:val="24"/>
          <w:szCs w:val="24"/>
          <w:lang w:val="ro-RO"/>
        </w:rPr>
        <w:t>DE</w:t>
      </w:r>
      <w:r w:rsidR="00032B46" w:rsidRPr="0058428B">
        <w:rPr>
          <w:b/>
          <w:sz w:val="24"/>
          <w:szCs w:val="24"/>
          <w:lang w:val="ro-RO"/>
        </w:rPr>
        <w:t xml:space="preserve"> </w:t>
      </w:r>
      <w:r w:rsidRPr="0058428B">
        <w:rPr>
          <w:b/>
          <w:sz w:val="24"/>
          <w:szCs w:val="24"/>
          <w:lang w:val="ro-RO"/>
        </w:rPr>
        <w:t>FUNDAMENTARE</w:t>
      </w:r>
    </w:p>
    <w:p w14:paraId="7270453C" w14:textId="2BB951EF" w:rsidR="008B4BE6" w:rsidRPr="0058428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8428B">
        <w:rPr>
          <w:b/>
          <w:sz w:val="24"/>
          <w:szCs w:val="24"/>
          <w:lang w:val="ro-RO"/>
        </w:rPr>
        <w:t>la</w:t>
      </w:r>
      <w:r w:rsidR="00032B46" w:rsidRPr="0058428B">
        <w:rPr>
          <w:b/>
          <w:sz w:val="24"/>
          <w:szCs w:val="24"/>
          <w:lang w:val="ro-RO"/>
        </w:rPr>
        <w:t xml:space="preserve"> </w:t>
      </w:r>
      <w:r w:rsidRPr="0058428B">
        <w:rPr>
          <w:b/>
          <w:sz w:val="24"/>
          <w:szCs w:val="24"/>
          <w:lang w:val="ro-RO"/>
        </w:rPr>
        <w:t>proiectul</w:t>
      </w:r>
      <w:r w:rsidR="00287500" w:rsidRPr="0058428B">
        <w:rPr>
          <w:b/>
          <w:sz w:val="24"/>
          <w:szCs w:val="24"/>
          <w:lang w:val="ro-RO"/>
        </w:rPr>
        <w:t xml:space="preserve"> Hotărârii Consiliului de administrație al ANRE cu privire la aprobarea Regulamentul</w:t>
      </w:r>
      <w:r w:rsidR="002506C0" w:rsidRPr="0058428B">
        <w:rPr>
          <w:b/>
          <w:sz w:val="24"/>
          <w:szCs w:val="24"/>
          <w:lang w:val="ro-RO"/>
        </w:rPr>
        <w:t>ui</w:t>
      </w:r>
      <w:r w:rsidR="00287500" w:rsidRPr="0058428B">
        <w:rPr>
          <w:b/>
          <w:sz w:val="24"/>
          <w:szCs w:val="24"/>
          <w:lang w:val="ro-RO"/>
        </w:rPr>
        <w:t xml:space="preserve"> privind </w:t>
      </w:r>
      <w:r w:rsidR="002506C0" w:rsidRPr="0058428B">
        <w:rPr>
          <w:b/>
          <w:sz w:val="24"/>
          <w:szCs w:val="24"/>
          <w:lang w:val="ro-RO"/>
        </w:rPr>
        <w:t>garanțiile</w:t>
      </w:r>
      <w:r w:rsidR="00287500" w:rsidRPr="0058428B">
        <w:rPr>
          <w:b/>
          <w:sz w:val="24"/>
          <w:szCs w:val="24"/>
          <w:lang w:val="ro-RO"/>
        </w:rPr>
        <w:t xml:space="preserve"> de origine</w:t>
      </w:r>
    </w:p>
    <w:p w14:paraId="581CF8BF" w14:textId="0253A18B" w:rsidR="008B4BE6" w:rsidRPr="0058428B"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8428B">
        <w:rPr>
          <w:i/>
          <w:sz w:val="24"/>
          <w:szCs w:val="24"/>
          <w:vertAlign w:val="superscript"/>
          <w:lang w:val="ro-RO"/>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58428B"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8428B" w:rsidRDefault="0036135C" w:rsidP="002721D2">
            <w:pPr>
              <w:rPr>
                <w:rFonts w:ascii="Times New Roman" w:hAnsi="Times New Roman"/>
                <w:b/>
                <w:bCs/>
                <w:sz w:val="24"/>
                <w:szCs w:val="24"/>
                <w:lang w:val="ro-RO"/>
              </w:rPr>
            </w:pPr>
            <w:r w:rsidRPr="0058428B">
              <w:rPr>
                <w:rFonts w:ascii="Times New Roman" w:hAnsi="Times New Roman"/>
                <w:b/>
                <w:bCs/>
                <w:sz w:val="24"/>
                <w:szCs w:val="24"/>
                <w:lang w:val="ro-RO"/>
              </w:rPr>
              <w:t>1.</w:t>
            </w:r>
            <w:r w:rsidR="00032B46" w:rsidRPr="0058428B">
              <w:rPr>
                <w:rFonts w:ascii="Times New Roman" w:hAnsi="Times New Roman"/>
                <w:b/>
                <w:bCs/>
                <w:sz w:val="24"/>
                <w:szCs w:val="24"/>
                <w:lang w:val="ro-RO"/>
              </w:rPr>
              <w:t xml:space="preserve"> </w:t>
            </w:r>
            <w:r w:rsidR="006933C3" w:rsidRPr="0058428B">
              <w:rPr>
                <w:rFonts w:ascii="Times New Roman" w:hAnsi="Times New Roman"/>
                <w:b/>
                <w:bCs/>
                <w:sz w:val="24"/>
                <w:szCs w:val="24"/>
                <w:lang w:val="ro-RO"/>
              </w:rPr>
              <w:t>Denumirea</w:t>
            </w:r>
            <w:r w:rsidR="00032B46" w:rsidRPr="0058428B">
              <w:rPr>
                <w:rFonts w:ascii="Times New Roman" w:hAnsi="Times New Roman"/>
                <w:b/>
                <w:bCs/>
                <w:sz w:val="24"/>
                <w:szCs w:val="24"/>
                <w:lang w:val="ro-RO"/>
              </w:rPr>
              <w:t xml:space="preserve"> </w:t>
            </w:r>
            <w:r w:rsidR="006933C3" w:rsidRPr="0058428B">
              <w:rPr>
                <w:rFonts w:ascii="Times New Roman" w:hAnsi="Times New Roman"/>
                <w:b/>
                <w:bCs/>
                <w:sz w:val="24"/>
                <w:szCs w:val="24"/>
                <w:lang w:val="ro-RO"/>
              </w:rPr>
              <w:t>sau</w:t>
            </w:r>
            <w:r w:rsidR="00032B46" w:rsidRPr="0058428B">
              <w:rPr>
                <w:rFonts w:ascii="Times New Roman" w:hAnsi="Times New Roman"/>
                <w:b/>
                <w:bCs/>
                <w:sz w:val="24"/>
                <w:szCs w:val="24"/>
                <w:lang w:val="ro-RO"/>
              </w:rPr>
              <w:t xml:space="preserve"> </w:t>
            </w:r>
            <w:r w:rsidR="006933C3" w:rsidRPr="0058428B">
              <w:rPr>
                <w:rFonts w:ascii="Times New Roman" w:hAnsi="Times New Roman"/>
                <w:b/>
                <w:bCs/>
                <w:sz w:val="24"/>
                <w:szCs w:val="24"/>
                <w:lang w:val="ro-RO"/>
              </w:rPr>
              <w:t>numele</w:t>
            </w:r>
            <w:r w:rsidR="00032B46" w:rsidRPr="0058428B">
              <w:rPr>
                <w:rFonts w:ascii="Times New Roman" w:hAnsi="Times New Roman"/>
                <w:b/>
                <w:bCs/>
                <w:sz w:val="24"/>
                <w:szCs w:val="24"/>
                <w:lang w:val="ro-RO"/>
              </w:rPr>
              <w:t xml:space="preserve"> </w:t>
            </w:r>
            <w:r w:rsidR="006933C3" w:rsidRPr="0058428B">
              <w:rPr>
                <w:rFonts w:ascii="Times New Roman" w:hAnsi="Times New Roman"/>
                <w:b/>
                <w:bCs/>
                <w:sz w:val="24"/>
                <w:szCs w:val="24"/>
                <w:lang w:val="ro-RO"/>
              </w:rPr>
              <w:t>autorului</w:t>
            </w:r>
            <w:r w:rsidR="00032B46" w:rsidRPr="0058428B">
              <w:rPr>
                <w:rFonts w:ascii="Times New Roman" w:hAnsi="Times New Roman"/>
                <w:b/>
                <w:bCs/>
                <w:sz w:val="24"/>
                <w:szCs w:val="24"/>
                <w:lang w:val="ro-RO"/>
              </w:rPr>
              <w:t xml:space="preserve"> </w:t>
            </w:r>
            <w:r w:rsidR="00863417" w:rsidRPr="0058428B">
              <w:rPr>
                <w:rFonts w:ascii="Times New Roman" w:hAnsi="Times New Roman"/>
                <w:b/>
                <w:bCs/>
                <w:sz w:val="24"/>
                <w:szCs w:val="24"/>
                <w:lang w:val="ro-RO"/>
              </w:rPr>
              <w:t>ș</w:t>
            </w:r>
            <w:r w:rsidR="006933C3" w:rsidRPr="0058428B">
              <w:rPr>
                <w:rFonts w:ascii="Times New Roman" w:hAnsi="Times New Roman"/>
                <w:b/>
                <w:bCs/>
                <w:sz w:val="24"/>
                <w:szCs w:val="24"/>
                <w:lang w:val="ro-RO"/>
              </w:rPr>
              <w:t>i,</w:t>
            </w:r>
            <w:r w:rsidR="00032B46" w:rsidRPr="0058428B">
              <w:rPr>
                <w:rFonts w:ascii="Times New Roman" w:hAnsi="Times New Roman"/>
                <w:b/>
                <w:bCs/>
                <w:sz w:val="24"/>
                <w:szCs w:val="24"/>
                <w:lang w:val="ro-RO"/>
              </w:rPr>
              <w:t xml:space="preserve"> </w:t>
            </w:r>
            <w:r w:rsidR="006933C3" w:rsidRPr="0058428B">
              <w:rPr>
                <w:rFonts w:ascii="Times New Roman" w:hAnsi="Times New Roman"/>
                <w:b/>
                <w:bCs/>
                <w:sz w:val="24"/>
                <w:szCs w:val="24"/>
                <w:lang w:val="ro-RO"/>
              </w:rPr>
              <w:t>după</w:t>
            </w:r>
            <w:r w:rsidR="00032B46" w:rsidRPr="0058428B">
              <w:rPr>
                <w:rFonts w:ascii="Times New Roman" w:hAnsi="Times New Roman"/>
                <w:b/>
                <w:bCs/>
                <w:sz w:val="24"/>
                <w:szCs w:val="24"/>
                <w:lang w:val="ro-RO"/>
              </w:rPr>
              <w:t xml:space="preserve"> </w:t>
            </w:r>
            <w:r w:rsidR="006933C3" w:rsidRPr="0058428B">
              <w:rPr>
                <w:rFonts w:ascii="Times New Roman" w:hAnsi="Times New Roman"/>
                <w:b/>
                <w:bCs/>
                <w:sz w:val="24"/>
                <w:szCs w:val="24"/>
                <w:lang w:val="ro-RO"/>
              </w:rPr>
              <w:t>caz,</w:t>
            </w:r>
            <w:r w:rsidR="00032B46" w:rsidRPr="0058428B">
              <w:rPr>
                <w:rFonts w:ascii="Times New Roman" w:hAnsi="Times New Roman"/>
                <w:b/>
                <w:bCs/>
                <w:sz w:val="24"/>
                <w:szCs w:val="24"/>
                <w:lang w:val="ro-RO"/>
              </w:rPr>
              <w:t xml:space="preserve"> </w:t>
            </w:r>
            <w:r w:rsidR="006933C3" w:rsidRPr="0058428B">
              <w:rPr>
                <w:rFonts w:ascii="Times New Roman" w:hAnsi="Times New Roman"/>
                <w:b/>
                <w:bCs/>
                <w:sz w:val="24"/>
                <w:szCs w:val="24"/>
                <w:lang w:val="ro-RO"/>
              </w:rPr>
              <w:t>a</w:t>
            </w:r>
            <w:r w:rsidR="00E94FA8" w:rsidRPr="0058428B">
              <w:rPr>
                <w:rFonts w:ascii="Times New Roman" w:hAnsi="Times New Roman"/>
                <w:b/>
                <w:bCs/>
                <w:sz w:val="24"/>
                <w:szCs w:val="24"/>
                <w:lang w:val="ro-RO"/>
              </w:rPr>
              <w:t>/al</w:t>
            </w:r>
            <w:r w:rsidR="00032B46" w:rsidRPr="0058428B">
              <w:rPr>
                <w:rFonts w:ascii="Times New Roman" w:hAnsi="Times New Roman"/>
                <w:b/>
                <w:bCs/>
                <w:sz w:val="24"/>
                <w:szCs w:val="24"/>
                <w:lang w:val="ro-RO"/>
              </w:rPr>
              <w:t xml:space="preserve"> </w:t>
            </w:r>
            <w:r w:rsidR="006933C3" w:rsidRPr="0058428B">
              <w:rPr>
                <w:rFonts w:ascii="Times New Roman" w:hAnsi="Times New Roman"/>
                <w:b/>
                <w:bCs/>
                <w:sz w:val="24"/>
                <w:szCs w:val="24"/>
                <w:lang w:val="ro-RO"/>
              </w:rPr>
              <w:t>participan</w:t>
            </w:r>
            <w:r w:rsidR="00863417" w:rsidRPr="0058428B">
              <w:rPr>
                <w:rFonts w:ascii="Times New Roman" w:hAnsi="Times New Roman"/>
                <w:b/>
                <w:bCs/>
                <w:sz w:val="24"/>
                <w:szCs w:val="24"/>
                <w:lang w:val="ro-RO"/>
              </w:rPr>
              <w:t>ț</w:t>
            </w:r>
            <w:r w:rsidR="006933C3" w:rsidRPr="0058428B">
              <w:rPr>
                <w:rFonts w:ascii="Times New Roman" w:hAnsi="Times New Roman"/>
                <w:b/>
                <w:bCs/>
                <w:sz w:val="24"/>
                <w:szCs w:val="24"/>
                <w:lang w:val="ro-RO"/>
              </w:rPr>
              <w:t>ilor</w:t>
            </w:r>
            <w:r w:rsidR="00032B46" w:rsidRPr="0058428B">
              <w:rPr>
                <w:rFonts w:ascii="Times New Roman" w:hAnsi="Times New Roman"/>
                <w:b/>
                <w:bCs/>
                <w:sz w:val="24"/>
                <w:szCs w:val="24"/>
                <w:lang w:val="ro-RO"/>
              </w:rPr>
              <w:t xml:space="preserve"> </w:t>
            </w:r>
            <w:r w:rsidR="006933C3" w:rsidRPr="0058428B">
              <w:rPr>
                <w:rFonts w:ascii="Times New Roman" w:hAnsi="Times New Roman"/>
                <w:b/>
                <w:bCs/>
                <w:sz w:val="24"/>
                <w:szCs w:val="24"/>
                <w:lang w:val="ro-RO"/>
              </w:rPr>
              <w:t>la</w:t>
            </w:r>
            <w:r w:rsidR="00032B46" w:rsidRPr="0058428B">
              <w:rPr>
                <w:rFonts w:ascii="Times New Roman" w:hAnsi="Times New Roman"/>
                <w:b/>
                <w:bCs/>
                <w:sz w:val="24"/>
                <w:szCs w:val="24"/>
                <w:lang w:val="ro-RO"/>
              </w:rPr>
              <w:t xml:space="preserve"> </w:t>
            </w:r>
            <w:r w:rsidR="006933C3" w:rsidRPr="0058428B">
              <w:rPr>
                <w:rFonts w:ascii="Times New Roman" w:hAnsi="Times New Roman"/>
                <w:b/>
                <w:bCs/>
                <w:sz w:val="24"/>
                <w:szCs w:val="24"/>
                <w:lang w:val="ro-RO"/>
              </w:rPr>
              <w:t>elaborarea</w:t>
            </w:r>
            <w:r w:rsidR="00032B46" w:rsidRPr="0058428B">
              <w:rPr>
                <w:rFonts w:ascii="Times New Roman" w:hAnsi="Times New Roman"/>
                <w:b/>
                <w:bCs/>
                <w:sz w:val="24"/>
                <w:szCs w:val="24"/>
                <w:lang w:val="ro-RO"/>
              </w:rPr>
              <w:t xml:space="preserve"> </w:t>
            </w:r>
            <w:r w:rsidR="006933C3" w:rsidRPr="0058428B">
              <w:rPr>
                <w:rFonts w:ascii="Times New Roman" w:hAnsi="Times New Roman"/>
                <w:b/>
                <w:bCs/>
                <w:sz w:val="24"/>
                <w:szCs w:val="24"/>
                <w:lang w:val="ro-RO"/>
              </w:rPr>
              <w:t>proiectului</w:t>
            </w:r>
            <w:r w:rsidR="00032B46" w:rsidRPr="0058428B">
              <w:rPr>
                <w:rFonts w:ascii="Times New Roman" w:hAnsi="Times New Roman"/>
                <w:b/>
                <w:bCs/>
                <w:sz w:val="24"/>
                <w:szCs w:val="24"/>
                <w:lang w:val="ro-RO"/>
              </w:rPr>
              <w:t xml:space="preserve"> </w:t>
            </w:r>
            <w:r w:rsidR="006933C3" w:rsidRPr="0058428B">
              <w:rPr>
                <w:rFonts w:ascii="Times New Roman" w:hAnsi="Times New Roman"/>
                <w:b/>
                <w:bCs/>
                <w:sz w:val="24"/>
                <w:szCs w:val="24"/>
                <w:lang w:val="ro-RO"/>
              </w:rPr>
              <w:t>actului</w:t>
            </w:r>
            <w:r w:rsidR="00032B46" w:rsidRPr="0058428B">
              <w:rPr>
                <w:rFonts w:ascii="Times New Roman" w:hAnsi="Times New Roman"/>
                <w:b/>
                <w:bCs/>
                <w:sz w:val="24"/>
                <w:szCs w:val="24"/>
                <w:lang w:val="ro-RO"/>
              </w:rPr>
              <w:t xml:space="preserve"> </w:t>
            </w:r>
            <w:r w:rsidR="006933C3" w:rsidRPr="0058428B">
              <w:rPr>
                <w:rFonts w:ascii="Times New Roman" w:hAnsi="Times New Roman"/>
                <w:b/>
                <w:bCs/>
                <w:sz w:val="24"/>
                <w:szCs w:val="24"/>
                <w:lang w:val="ro-RO"/>
              </w:rPr>
              <w:t>normativ</w:t>
            </w:r>
          </w:p>
        </w:tc>
      </w:tr>
      <w:tr w:rsidR="006D3EB7" w:rsidRPr="0058428B"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6F95D40B" w:rsidR="008B4BE6" w:rsidRPr="0058428B" w:rsidRDefault="00032B46" w:rsidP="00B35DDF">
            <w:pPr>
              <w:rPr>
                <w:rFonts w:ascii="Times New Roman" w:hAnsi="Times New Roman"/>
                <w:sz w:val="24"/>
                <w:szCs w:val="24"/>
                <w:lang w:val="ro-RO"/>
              </w:rPr>
            </w:pPr>
            <w:r w:rsidRPr="0058428B">
              <w:rPr>
                <w:rFonts w:ascii="Times New Roman" w:hAnsi="Times New Roman"/>
                <w:sz w:val="24"/>
                <w:szCs w:val="24"/>
                <w:lang w:val="ro-RO"/>
              </w:rPr>
              <w:t xml:space="preserve"> </w:t>
            </w:r>
            <w:r w:rsidR="002506C0" w:rsidRPr="0058428B">
              <w:rPr>
                <w:rFonts w:ascii="Times New Roman" w:hAnsi="Times New Roman"/>
                <w:sz w:val="24"/>
                <w:szCs w:val="24"/>
                <w:lang w:val="ro-RO"/>
              </w:rPr>
              <w:t>Agenția Națională pen</w:t>
            </w:r>
            <w:r w:rsidR="00B35DDF" w:rsidRPr="0058428B">
              <w:rPr>
                <w:rFonts w:ascii="Times New Roman" w:hAnsi="Times New Roman"/>
                <w:sz w:val="24"/>
                <w:szCs w:val="24"/>
                <w:lang w:val="ro-RO"/>
              </w:rPr>
              <w:t xml:space="preserve">tru Reglementare în Energetică </w:t>
            </w:r>
            <w:r w:rsidR="00B35DDF" w:rsidRPr="0058428B">
              <w:rPr>
                <w:rFonts w:ascii="Times New Roman" w:hAnsi="Times New Roman"/>
                <w:i/>
                <w:sz w:val="24"/>
                <w:szCs w:val="24"/>
                <w:lang w:val="ro-RO"/>
              </w:rPr>
              <w:t>(în continuare Agenția/ANRE)</w:t>
            </w:r>
            <w:r w:rsidR="00B35DDF" w:rsidRPr="0058428B">
              <w:rPr>
                <w:rFonts w:ascii="Times New Roman" w:hAnsi="Times New Roman"/>
                <w:sz w:val="24"/>
                <w:szCs w:val="24"/>
                <w:lang w:val="ro-RO"/>
              </w:rPr>
              <w:t>,</w:t>
            </w:r>
            <w:r w:rsidR="00796C9A" w:rsidRPr="0058428B">
              <w:rPr>
                <w:rFonts w:ascii="Times New Roman" w:hAnsi="Times New Roman"/>
                <w:sz w:val="24"/>
                <w:szCs w:val="24"/>
                <w:lang w:val="ro-RO"/>
              </w:rPr>
              <w:t xml:space="preserve"> </w:t>
            </w:r>
            <w:r w:rsidR="00796C9A" w:rsidRPr="0058428B">
              <w:rPr>
                <w:rFonts w:ascii="Times New Roman" w:hAnsi="Times New Roman"/>
                <w:sz w:val="24"/>
                <w:szCs w:val="24"/>
                <w:lang w:val="ro-RO"/>
              </w:rPr>
              <w:br/>
            </w:r>
            <w:r w:rsidR="00B35DDF" w:rsidRPr="0058428B">
              <w:rPr>
                <w:rFonts w:ascii="Times New Roman" w:hAnsi="Times New Roman"/>
                <w:sz w:val="24"/>
                <w:szCs w:val="24"/>
                <w:lang w:val="ro-RO"/>
              </w:rPr>
              <w:t>Departamentul energie electrică și regenerabilă, Secția energie regenerabilă.</w:t>
            </w:r>
          </w:p>
        </w:tc>
      </w:tr>
      <w:tr w:rsidR="006D3EB7" w:rsidRPr="0058428B"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8428B" w:rsidRDefault="006933C3" w:rsidP="00452C6C">
            <w:pPr>
              <w:rPr>
                <w:rFonts w:ascii="Times New Roman" w:hAnsi="Times New Roman"/>
                <w:b/>
                <w:bCs/>
                <w:sz w:val="24"/>
                <w:szCs w:val="24"/>
                <w:lang w:val="ro-RO"/>
              </w:rPr>
            </w:pPr>
            <w:r w:rsidRPr="0058428B">
              <w:rPr>
                <w:rFonts w:ascii="Times New Roman" w:hAnsi="Times New Roman"/>
                <w:b/>
                <w:bCs/>
                <w:sz w:val="24"/>
                <w:szCs w:val="24"/>
                <w:lang w:val="ro-RO"/>
              </w:rPr>
              <w:t>2.</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Condi</w:t>
            </w:r>
            <w:r w:rsidR="00863417" w:rsidRPr="0058428B">
              <w:rPr>
                <w:rFonts w:ascii="Times New Roman" w:hAnsi="Times New Roman"/>
                <w:b/>
                <w:bCs/>
                <w:sz w:val="24"/>
                <w:szCs w:val="24"/>
                <w:lang w:val="ro-RO"/>
              </w:rPr>
              <w:t>ț</w:t>
            </w:r>
            <w:r w:rsidRPr="0058428B">
              <w:rPr>
                <w:rFonts w:ascii="Times New Roman" w:hAnsi="Times New Roman"/>
                <w:b/>
                <w:bCs/>
                <w:sz w:val="24"/>
                <w:szCs w:val="24"/>
                <w:lang w:val="ro-RO"/>
              </w:rPr>
              <w:t>iile</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ce</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au</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impus</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elaborarea</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proiectului</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actului</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normativ</w:t>
            </w:r>
          </w:p>
        </w:tc>
      </w:tr>
      <w:tr w:rsidR="006D3EB7" w:rsidRPr="0058428B"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58428B" w:rsidRDefault="006933C3" w:rsidP="00452C6C">
            <w:pPr>
              <w:rPr>
                <w:rFonts w:ascii="Times New Roman" w:hAnsi="Times New Roman"/>
                <w:sz w:val="24"/>
                <w:szCs w:val="24"/>
                <w:lang w:val="ro-RO"/>
              </w:rPr>
            </w:pPr>
            <w:r w:rsidRPr="0058428B">
              <w:rPr>
                <w:rFonts w:ascii="Times New Roman" w:hAnsi="Times New Roman"/>
                <w:sz w:val="24"/>
                <w:szCs w:val="24"/>
                <w:lang w:val="ro-RO"/>
              </w:rPr>
              <w:t>2.1.</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Temeiul</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legal</w:t>
            </w:r>
            <w:r w:rsidR="00825DC9" w:rsidRPr="0058428B">
              <w:rPr>
                <w:rFonts w:ascii="Times New Roman" w:hAnsi="Times New Roman"/>
                <w:sz w:val="24"/>
                <w:szCs w:val="24"/>
                <w:lang w:val="ro-RO"/>
              </w:rPr>
              <w:t xml:space="preserve"> sau</w:t>
            </w:r>
            <w:r w:rsidRPr="0058428B">
              <w:rPr>
                <w:rFonts w:ascii="Times New Roman" w:hAnsi="Times New Roman"/>
                <w:sz w:val="24"/>
                <w:szCs w:val="24"/>
                <w:lang w:val="ro-RO"/>
              </w:rPr>
              <w:t>,</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după</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caz</w:t>
            </w:r>
            <w:r w:rsidR="00825DC9" w:rsidRPr="0058428B">
              <w:rPr>
                <w:rFonts w:ascii="Times New Roman" w:hAnsi="Times New Roman"/>
                <w:sz w:val="24"/>
                <w:szCs w:val="24"/>
                <w:lang w:val="ro-RO"/>
              </w:rPr>
              <w:t>,</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sursa</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proiectului</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actului</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normativ</w:t>
            </w:r>
          </w:p>
        </w:tc>
      </w:tr>
      <w:tr w:rsidR="00B06997" w:rsidRPr="0058428B" w14:paraId="42DF5FEA" w14:textId="77777777" w:rsidTr="006F5B8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B8458E" w14:textId="273750E1" w:rsidR="006F5B8F" w:rsidRPr="0058428B" w:rsidRDefault="006F5B8F" w:rsidP="003C7D14">
            <w:pPr>
              <w:rPr>
                <w:rFonts w:ascii="Times New Roman" w:hAnsi="Times New Roman"/>
                <w:sz w:val="24"/>
                <w:szCs w:val="24"/>
                <w:lang w:val="ro-RO"/>
              </w:rPr>
            </w:pPr>
            <w:r w:rsidRPr="0058428B">
              <w:rPr>
                <w:rFonts w:ascii="Times New Roman" w:hAnsi="Times New Roman"/>
                <w:sz w:val="24"/>
                <w:szCs w:val="24"/>
                <w:lang w:val="ro-RO"/>
              </w:rPr>
              <w:t xml:space="preserve">În contextul modificării Legii nr. 10/2016 privind promovarea utilizării energiei din surse regenerabile </w:t>
            </w:r>
            <w:r w:rsidRPr="0058428B">
              <w:rPr>
                <w:rFonts w:ascii="Times New Roman" w:hAnsi="Times New Roman"/>
                <w:i/>
                <w:sz w:val="24"/>
                <w:szCs w:val="24"/>
                <w:lang w:val="ro-RO"/>
              </w:rPr>
              <w:t>(în continuare</w:t>
            </w:r>
            <w:r w:rsidR="00D661BD" w:rsidRPr="0058428B">
              <w:rPr>
                <w:rFonts w:ascii="Times New Roman" w:hAnsi="Times New Roman"/>
                <w:i/>
                <w:sz w:val="24"/>
                <w:szCs w:val="24"/>
                <w:lang w:val="ro-RO"/>
              </w:rPr>
              <w:t xml:space="preserve"> -</w:t>
            </w:r>
            <w:r w:rsidRPr="0058428B">
              <w:rPr>
                <w:rFonts w:ascii="Times New Roman" w:hAnsi="Times New Roman"/>
                <w:i/>
                <w:sz w:val="24"/>
                <w:szCs w:val="24"/>
                <w:lang w:val="ro-RO"/>
              </w:rPr>
              <w:t xml:space="preserve"> Legea nr.</w:t>
            </w:r>
            <w:r w:rsidR="00796C9A" w:rsidRPr="0058428B">
              <w:rPr>
                <w:rFonts w:ascii="Times New Roman" w:hAnsi="Times New Roman"/>
                <w:i/>
                <w:sz w:val="24"/>
                <w:szCs w:val="24"/>
                <w:lang w:val="ro-RO"/>
              </w:rPr>
              <w:t xml:space="preserve"> </w:t>
            </w:r>
            <w:r w:rsidRPr="0058428B">
              <w:rPr>
                <w:rFonts w:ascii="Times New Roman" w:hAnsi="Times New Roman"/>
                <w:i/>
                <w:sz w:val="24"/>
                <w:szCs w:val="24"/>
                <w:lang w:val="ro-RO"/>
              </w:rPr>
              <w:t>10/2016</w:t>
            </w:r>
            <w:r w:rsidR="008A6CE6" w:rsidRPr="0058428B">
              <w:rPr>
                <w:rFonts w:ascii="Times New Roman" w:hAnsi="Times New Roman"/>
                <w:i/>
                <w:sz w:val="24"/>
                <w:szCs w:val="24"/>
                <w:lang w:val="ro-RO"/>
              </w:rPr>
              <w:t>)</w:t>
            </w:r>
            <w:r w:rsidRPr="0058428B">
              <w:rPr>
                <w:rFonts w:ascii="Times New Roman" w:hAnsi="Times New Roman"/>
                <w:sz w:val="24"/>
                <w:szCs w:val="24"/>
                <w:lang w:val="ro-RO"/>
              </w:rPr>
              <w:t>, intrată în vigoare la data de 08.12.2023 prin Legea</w:t>
            </w:r>
            <w:r w:rsidR="0058050D" w:rsidRPr="0058428B">
              <w:rPr>
                <w:rFonts w:ascii="Times New Roman" w:hAnsi="Times New Roman"/>
                <w:sz w:val="24"/>
                <w:szCs w:val="24"/>
                <w:lang w:val="ro-RO"/>
              </w:rPr>
              <w:t xml:space="preserve"> nr. 331 din 09.11.</w:t>
            </w:r>
            <w:r w:rsidR="008A6CE6" w:rsidRPr="0058428B">
              <w:rPr>
                <w:rFonts w:ascii="Times New Roman" w:hAnsi="Times New Roman"/>
                <w:sz w:val="24"/>
                <w:szCs w:val="24"/>
                <w:lang w:val="ro-RO"/>
              </w:rPr>
              <w:t xml:space="preserve">2023 </w:t>
            </w:r>
            <w:r w:rsidR="002A22C3" w:rsidRPr="0058428B">
              <w:rPr>
                <w:rFonts w:ascii="Times New Roman" w:hAnsi="Times New Roman"/>
                <w:sz w:val="24"/>
                <w:szCs w:val="24"/>
                <w:lang w:val="ro-RO"/>
              </w:rPr>
              <w:t xml:space="preserve">Agenției Naționale pentru Reglementare în Energetică </w:t>
            </w:r>
            <w:r w:rsidR="00981287" w:rsidRPr="0058428B">
              <w:rPr>
                <w:rFonts w:ascii="Times New Roman" w:hAnsi="Times New Roman"/>
                <w:sz w:val="24"/>
                <w:szCs w:val="24"/>
                <w:lang w:val="ro-RO"/>
              </w:rPr>
              <w:t>i se atribuie</w:t>
            </w:r>
            <w:r w:rsidR="002A22C3" w:rsidRPr="0058428B">
              <w:rPr>
                <w:rFonts w:ascii="Times New Roman" w:hAnsi="Times New Roman"/>
                <w:sz w:val="24"/>
                <w:szCs w:val="24"/>
                <w:lang w:val="ro-RO"/>
              </w:rPr>
              <w:t xml:space="preserve"> </w:t>
            </w:r>
            <w:r w:rsidR="004C64D8" w:rsidRPr="0058428B">
              <w:rPr>
                <w:rFonts w:ascii="Times New Roman" w:hAnsi="Times New Roman"/>
                <w:sz w:val="24"/>
                <w:szCs w:val="24"/>
                <w:lang w:val="ro-RO"/>
              </w:rPr>
              <w:t xml:space="preserve">obligația de emitere a garanțiilor de origine </w:t>
            </w:r>
            <w:r w:rsidR="009C07C4" w:rsidRPr="0058428B">
              <w:rPr>
                <w:rFonts w:ascii="Times New Roman" w:hAnsi="Times New Roman"/>
                <w:sz w:val="24"/>
                <w:szCs w:val="24"/>
                <w:lang w:val="ro-RO"/>
              </w:rPr>
              <w:t>l</w:t>
            </w:r>
            <w:r w:rsidR="004C64D8" w:rsidRPr="0058428B">
              <w:rPr>
                <w:rFonts w:ascii="Times New Roman" w:hAnsi="Times New Roman"/>
                <w:sz w:val="24"/>
                <w:szCs w:val="24"/>
                <w:lang w:val="ro-RO"/>
              </w:rPr>
              <w:t>a cererea producătorului de energie din surse regenerabile.</w:t>
            </w:r>
          </w:p>
          <w:p w14:paraId="0BDCCD24" w14:textId="77777777" w:rsidR="00B06997" w:rsidRPr="0058428B" w:rsidRDefault="006530D7" w:rsidP="00C73ED7">
            <w:pPr>
              <w:rPr>
                <w:rFonts w:ascii="Times New Roman" w:hAnsi="Times New Roman"/>
                <w:sz w:val="24"/>
                <w:szCs w:val="24"/>
                <w:lang w:val="ro-RO"/>
              </w:rPr>
            </w:pPr>
            <w:r w:rsidRPr="0058428B">
              <w:rPr>
                <w:rFonts w:ascii="Times New Roman" w:hAnsi="Times New Roman"/>
                <w:sz w:val="24"/>
                <w:szCs w:val="24"/>
                <w:lang w:val="ro-RO"/>
              </w:rPr>
              <w:t xml:space="preserve">Astfel, în conformitate cu art. 14, </w:t>
            </w:r>
            <w:r w:rsidR="00040512" w:rsidRPr="0058428B">
              <w:rPr>
                <w:rFonts w:ascii="Times New Roman" w:hAnsi="Times New Roman"/>
                <w:sz w:val="24"/>
                <w:szCs w:val="24"/>
                <w:lang w:val="ro-RO"/>
              </w:rPr>
              <w:t xml:space="preserve">alin. (1), </w:t>
            </w:r>
            <w:r w:rsidRPr="0058428B">
              <w:rPr>
                <w:rFonts w:ascii="Times New Roman" w:hAnsi="Times New Roman"/>
                <w:sz w:val="24"/>
                <w:szCs w:val="24"/>
                <w:lang w:val="ro-RO"/>
              </w:rPr>
              <w:t xml:space="preserve">lit. a) </w:t>
            </w:r>
            <w:r w:rsidR="009C07C4" w:rsidRPr="0058428B">
              <w:rPr>
                <w:rFonts w:ascii="Times New Roman" w:hAnsi="Times New Roman"/>
                <w:sz w:val="24"/>
                <w:szCs w:val="24"/>
                <w:lang w:val="ro-RO"/>
              </w:rPr>
              <w:t>din Legea nr. 10/2016</w:t>
            </w:r>
            <w:r w:rsidR="00C73ED7" w:rsidRPr="0058428B">
              <w:rPr>
                <w:rFonts w:ascii="Times New Roman" w:hAnsi="Times New Roman"/>
                <w:sz w:val="24"/>
                <w:szCs w:val="24"/>
                <w:lang w:val="ro-RO"/>
              </w:rPr>
              <w:t>,</w:t>
            </w:r>
            <w:r w:rsidR="009C07C4" w:rsidRPr="0058428B">
              <w:rPr>
                <w:rFonts w:ascii="Times New Roman" w:hAnsi="Times New Roman"/>
                <w:sz w:val="24"/>
                <w:szCs w:val="24"/>
                <w:lang w:val="ro-RO"/>
              </w:rPr>
              <w:t xml:space="preserve"> </w:t>
            </w:r>
            <w:proofErr w:type="spellStart"/>
            <w:r w:rsidRPr="0058428B">
              <w:rPr>
                <w:rFonts w:ascii="Times New Roman" w:hAnsi="Times New Roman"/>
                <w:sz w:val="24"/>
                <w:szCs w:val="24"/>
                <w:lang w:val="ro-RO"/>
              </w:rPr>
              <w:t>Agenţia</w:t>
            </w:r>
            <w:proofErr w:type="spellEnd"/>
            <w:r w:rsidRPr="0058428B">
              <w:rPr>
                <w:rFonts w:ascii="Times New Roman" w:hAnsi="Times New Roman"/>
                <w:sz w:val="24"/>
                <w:szCs w:val="24"/>
                <w:lang w:val="ro-RO"/>
              </w:rPr>
              <w:t xml:space="preserve"> </w:t>
            </w:r>
            <w:proofErr w:type="spellStart"/>
            <w:r w:rsidRPr="0058428B">
              <w:rPr>
                <w:rFonts w:ascii="Times New Roman" w:hAnsi="Times New Roman"/>
                <w:sz w:val="24"/>
                <w:szCs w:val="24"/>
                <w:lang w:val="ro-RO"/>
              </w:rPr>
              <w:t>Naţională</w:t>
            </w:r>
            <w:proofErr w:type="spellEnd"/>
            <w:r w:rsidRPr="0058428B">
              <w:rPr>
                <w:rFonts w:ascii="Times New Roman" w:hAnsi="Times New Roman"/>
                <w:sz w:val="24"/>
                <w:szCs w:val="24"/>
                <w:lang w:val="ro-RO"/>
              </w:rPr>
              <w:t xml:space="preserve"> pe</w:t>
            </w:r>
            <w:r w:rsidR="00040512" w:rsidRPr="0058428B">
              <w:rPr>
                <w:rFonts w:ascii="Times New Roman" w:hAnsi="Times New Roman"/>
                <w:sz w:val="24"/>
                <w:szCs w:val="24"/>
                <w:lang w:val="ro-RO"/>
              </w:rPr>
              <w:t>ntru Reglementare în Energetică</w:t>
            </w:r>
            <w:r w:rsidRPr="0058428B">
              <w:rPr>
                <w:rFonts w:ascii="Times New Roman" w:hAnsi="Times New Roman"/>
                <w:sz w:val="24"/>
                <w:szCs w:val="24"/>
                <w:lang w:val="ro-RO"/>
              </w:rPr>
              <w:t xml:space="preserve"> elaborează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aprobă actele normative necesare reglementării raporturilor juridice dintre </w:t>
            </w:r>
            <w:proofErr w:type="spellStart"/>
            <w:r w:rsidRPr="0058428B">
              <w:rPr>
                <w:rFonts w:ascii="Times New Roman" w:hAnsi="Times New Roman"/>
                <w:sz w:val="24"/>
                <w:szCs w:val="24"/>
                <w:lang w:val="ro-RO"/>
              </w:rPr>
              <w:t>participanţii</w:t>
            </w:r>
            <w:proofErr w:type="spellEnd"/>
            <w:r w:rsidRPr="0058428B">
              <w:rPr>
                <w:rFonts w:ascii="Times New Roman" w:hAnsi="Times New Roman"/>
                <w:sz w:val="24"/>
                <w:szCs w:val="24"/>
                <w:lang w:val="ro-RO"/>
              </w:rPr>
              <w:t xml:space="preserve"> la </w:t>
            </w:r>
            <w:proofErr w:type="spellStart"/>
            <w:r w:rsidRPr="0058428B">
              <w:rPr>
                <w:rFonts w:ascii="Times New Roman" w:hAnsi="Times New Roman"/>
                <w:sz w:val="24"/>
                <w:szCs w:val="24"/>
                <w:lang w:val="ro-RO"/>
              </w:rPr>
              <w:t>piaţa</w:t>
            </w:r>
            <w:proofErr w:type="spellEnd"/>
            <w:r w:rsidRPr="0058428B">
              <w:rPr>
                <w:rFonts w:ascii="Times New Roman" w:hAnsi="Times New Roman"/>
                <w:sz w:val="24"/>
                <w:szCs w:val="24"/>
                <w:lang w:val="ro-RO"/>
              </w:rPr>
              <w:t xml:space="preserve"> energiei din surse regenerabile, inclusiv regulamentul privind </w:t>
            </w:r>
            <w:proofErr w:type="spellStart"/>
            <w:r w:rsidRPr="0058428B">
              <w:rPr>
                <w:rFonts w:ascii="Times New Roman" w:hAnsi="Times New Roman"/>
                <w:sz w:val="24"/>
                <w:szCs w:val="24"/>
                <w:lang w:val="ro-RO"/>
              </w:rPr>
              <w:t>garanţiile</w:t>
            </w:r>
            <w:proofErr w:type="spellEnd"/>
            <w:r w:rsidRPr="0058428B">
              <w:rPr>
                <w:rFonts w:ascii="Times New Roman" w:hAnsi="Times New Roman"/>
                <w:sz w:val="24"/>
                <w:szCs w:val="24"/>
                <w:lang w:val="ro-RO"/>
              </w:rPr>
              <w:t xml:space="preserve"> de origine</w:t>
            </w:r>
            <w:r w:rsidR="0058050D" w:rsidRPr="0058428B">
              <w:rPr>
                <w:rFonts w:ascii="Times New Roman" w:hAnsi="Times New Roman"/>
                <w:sz w:val="24"/>
                <w:szCs w:val="24"/>
                <w:lang w:val="ro-RO"/>
              </w:rPr>
              <w:t>, iar</w:t>
            </w:r>
            <w:r w:rsidR="006A1984" w:rsidRPr="0058428B">
              <w:rPr>
                <w:rFonts w:ascii="Times New Roman" w:hAnsi="Times New Roman"/>
                <w:sz w:val="24"/>
                <w:szCs w:val="24"/>
                <w:lang w:val="ro-RO"/>
              </w:rPr>
              <w:t xml:space="preserve"> în conformitate cu art. 31, alin. (3) Agenția emite garanția de origine la cererea producătorului de energie din surse regenerabile.</w:t>
            </w:r>
          </w:p>
          <w:p w14:paraId="4A47E314" w14:textId="45CBCD28" w:rsidR="005046D5" w:rsidRPr="0058428B" w:rsidRDefault="005046D5" w:rsidP="005046D5">
            <w:pPr>
              <w:rPr>
                <w:rFonts w:ascii="Times New Roman" w:hAnsi="Times New Roman"/>
                <w:sz w:val="24"/>
                <w:szCs w:val="24"/>
                <w:lang w:val="ro-RO"/>
              </w:rPr>
            </w:pPr>
            <w:r w:rsidRPr="0058428B">
              <w:rPr>
                <w:rFonts w:ascii="Times New Roman" w:hAnsi="Times New Roman"/>
                <w:sz w:val="24"/>
                <w:szCs w:val="24"/>
                <w:lang w:val="ro-RO"/>
              </w:rPr>
              <w:t>De asemenea, conform art. 31, alin. (2) din aceeași lege procedura de emitere, de transfer, de anulare și de utilizare a garanției de origine, forma cererii pentru eliberarea unei garanții de origine și forma garanției de origine, precum și modalitatea de utilizare a sistemului informațional al garanțiilor de origine se stabilesc în regulamentul elaborat și aprobat de Agenția Națională pentru Reglementare în Energetică.</w:t>
            </w:r>
          </w:p>
        </w:tc>
      </w:tr>
      <w:tr w:rsidR="006D3EB7" w:rsidRPr="0058428B"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8428B" w:rsidRDefault="006933C3" w:rsidP="00452C6C">
            <w:pPr>
              <w:rPr>
                <w:rFonts w:ascii="Times New Roman" w:hAnsi="Times New Roman"/>
                <w:sz w:val="24"/>
                <w:szCs w:val="24"/>
                <w:lang w:val="ro-RO"/>
              </w:rPr>
            </w:pPr>
            <w:r w:rsidRPr="0058428B">
              <w:rPr>
                <w:rFonts w:ascii="Times New Roman" w:hAnsi="Times New Roman"/>
                <w:sz w:val="24"/>
                <w:szCs w:val="24"/>
                <w:lang w:val="ro-RO"/>
              </w:rPr>
              <w:t>2.2.</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Descrierea</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situa</w:t>
            </w:r>
            <w:r w:rsidR="00863417" w:rsidRPr="0058428B">
              <w:rPr>
                <w:rFonts w:ascii="Times New Roman" w:hAnsi="Times New Roman"/>
                <w:sz w:val="24"/>
                <w:szCs w:val="24"/>
                <w:lang w:val="ro-RO"/>
              </w:rPr>
              <w:t>ț</w:t>
            </w:r>
            <w:r w:rsidRPr="0058428B">
              <w:rPr>
                <w:rFonts w:ascii="Times New Roman" w:hAnsi="Times New Roman"/>
                <w:sz w:val="24"/>
                <w:szCs w:val="24"/>
                <w:lang w:val="ro-RO"/>
              </w:rPr>
              <w:t>iei</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actuale</w:t>
            </w:r>
            <w:r w:rsidR="00032B46" w:rsidRPr="0058428B">
              <w:rPr>
                <w:rFonts w:ascii="Times New Roman" w:hAnsi="Times New Roman"/>
                <w:sz w:val="24"/>
                <w:szCs w:val="24"/>
                <w:lang w:val="ro-RO"/>
              </w:rPr>
              <w:t xml:space="preserve"> </w:t>
            </w:r>
            <w:r w:rsidR="00863417" w:rsidRPr="0058428B">
              <w:rPr>
                <w:rFonts w:ascii="Times New Roman" w:hAnsi="Times New Roman"/>
                <w:sz w:val="24"/>
                <w:szCs w:val="24"/>
                <w:lang w:val="ro-RO"/>
              </w:rPr>
              <w:t>ș</w:t>
            </w:r>
            <w:r w:rsidRPr="0058428B">
              <w:rPr>
                <w:rFonts w:ascii="Times New Roman" w:hAnsi="Times New Roman"/>
                <w:sz w:val="24"/>
                <w:szCs w:val="24"/>
                <w:lang w:val="ro-RO"/>
              </w:rPr>
              <w:t>i</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a</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problemelor</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care</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impun</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interven</w:t>
            </w:r>
            <w:r w:rsidR="00863417" w:rsidRPr="0058428B">
              <w:rPr>
                <w:rFonts w:ascii="Times New Roman" w:hAnsi="Times New Roman"/>
                <w:sz w:val="24"/>
                <w:szCs w:val="24"/>
                <w:lang w:val="ro-RO"/>
              </w:rPr>
              <w:t>ț</w:t>
            </w:r>
            <w:r w:rsidRPr="0058428B">
              <w:rPr>
                <w:rFonts w:ascii="Times New Roman" w:hAnsi="Times New Roman"/>
                <w:sz w:val="24"/>
                <w:szCs w:val="24"/>
                <w:lang w:val="ro-RO"/>
              </w:rPr>
              <w:t>ia,</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inclusiv</w:t>
            </w:r>
            <w:r w:rsidR="00032B46" w:rsidRPr="0058428B">
              <w:rPr>
                <w:rFonts w:ascii="Times New Roman" w:hAnsi="Times New Roman"/>
                <w:sz w:val="24"/>
                <w:szCs w:val="24"/>
                <w:lang w:val="ro-RO"/>
              </w:rPr>
              <w:t xml:space="preserve"> </w:t>
            </w:r>
            <w:r w:rsidR="005C7769" w:rsidRPr="0058428B">
              <w:rPr>
                <w:rFonts w:ascii="Times New Roman" w:hAnsi="Times New Roman"/>
                <w:sz w:val="24"/>
                <w:szCs w:val="24"/>
                <w:lang w:val="ro-RO"/>
              </w:rPr>
              <w:t xml:space="preserve">a </w:t>
            </w:r>
            <w:r w:rsidRPr="0058428B">
              <w:rPr>
                <w:rFonts w:ascii="Times New Roman" w:hAnsi="Times New Roman"/>
                <w:sz w:val="24"/>
                <w:szCs w:val="24"/>
                <w:lang w:val="ro-RO"/>
              </w:rPr>
              <w:t>cadrul</w:t>
            </w:r>
            <w:r w:rsidR="005C7769" w:rsidRPr="0058428B">
              <w:rPr>
                <w:rFonts w:ascii="Times New Roman" w:hAnsi="Times New Roman"/>
                <w:sz w:val="24"/>
                <w:szCs w:val="24"/>
                <w:lang w:val="ro-RO"/>
              </w:rPr>
              <w:t>ui</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normativ</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aplicabil</w:t>
            </w:r>
            <w:r w:rsidR="00032B46" w:rsidRPr="0058428B">
              <w:rPr>
                <w:rFonts w:ascii="Times New Roman" w:hAnsi="Times New Roman"/>
                <w:sz w:val="24"/>
                <w:szCs w:val="24"/>
                <w:lang w:val="ro-RO"/>
              </w:rPr>
              <w:t xml:space="preserve"> </w:t>
            </w:r>
            <w:r w:rsidR="00863417" w:rsidRPr="0058428B">
              <w:rPr>
                <w:rFonts w:ascii="Times New Roman" w:hAnsi="Times New Roman"/>
                <w:sz w:val="24"/>
                <w:szCs w:val="24"/>
                <w:lang w:val="ro-RO"/>
              </w:rPr>
              <w:t>ș</w:t>
            </w:r>
            <w:r w:rsidRPr="0058428B">
              <w:rPr>
                <w:rFonts w:ascii="Times New Roman" w:hAnsi="Times New Roman"/>
                <w:sz w:val="24"/>
                <w:szCs w:val="24"/>
                <w:lang w:val="ro-RO"/>
              </w:rPr>
              <w:t>i</w:t>
            </w:r>
            <w:r w:rsidR="00032B46" w:rsidRPr="0058428B">
              <w:rPr>
                <w:rFonts w:ascii="Times New Roman" w:hAnsi="Times New Roman"/>
                <w:sz w:val="24"/>
                <w:szCs w:val="24"/>
                <w:lang w:val="ro-RO"/>
              </w:rPr>
              <w:t xml:space="preserve"> </w:t>
            </w:r>
            <w:r w:rsidR="005C7769" w:rsidRPr="0058428B">
              <w:rPr>
                <w:rFonts w:ascii="Times New Roman" w:hAnsi="Times New Roman"/>
                <w:sz w:val="24"/>
                <w:szCs w:val="24"/>
                <w:lang w:val="ro-RO"/>
              </w:rPr>
              <w:t xml:space="preserve">a </w:t>
            </w:r>
            <w:r w:rsidRPr="0058428B">
              <w:rPr>
                <w:rFonts w:ascii="Times New Roman" w:hAnsi="Times New Roman"/>
                <w:sz w:val="24"/>
                <w:szCs w:val="24"/>
                <w:lang w:val="ro-RO"/>
              </w:rPr>
              <w:t>deficien</w:t>
            </w:r>
            <w:r w:rsidR="00863417" w:rsidRPr="0058428B">
              <w:rPr>
                <w:rFonts w:ascii="Times New Roman" w:hAnsi="Times New Roman"/>
                <w:sz w:val="24"/>
                <w:szCs w:val="24"/>
                <w:lang w:val="ro-RO"/>
              </w:rPr>
              <w:t>ț</w:t>
            </w:r>
            <w:r w:rsidRPr="0058428B">
              <w:rPr>
                <w:rFonts w:ascii="Times New Roman" w:hAnsi="Times New Roman"/>
                <w:sz w:val="24"/>
                <w:szCs w:val="24"/>
                <w:lang w:val="ro-RO"/>
              </w:rPr>
              <w:t>el</w:t>
            </w:r>
            <w:r w:rsidR="005C7769" w:rsidRPr="0058428B">
              <w:rPr>
                <w:rFonts w:ascii="Times New Roman" w:hAnsi="Times New Roman"/>
                <w:sz w:val="24"/>
                <w:szCs w:val="24"/>
                <w:lang w:val="ro-RO"/>
              </w:rPr>
              <w:t>or</w:t>
            </w:r>
            <w:r w:rsidRPr="0058428B">
              <w:rPr>
                <w:rFonts w:ascii="Times New Roman" w:hAnsi="Times New Roman"/>
                <w:sz w:val="24"/>
                <w:szCs w:val="24"/>
                <w:lang w:val="ro-RO"/>
              </w:rPr>
              <w:t>/lacunel</w:t>
            </w:r>
            <w:r w:rsidR="005C7769" w:rsidRPr="0058428B">
              <w:rPr>
                <w:rFonts w:ascii="Times New Roman" w:hAnsi="Times New Roman"/>
                <w:sz w:val="24"/>
                <w:szCs w:val="24"/>
                <w:lang w:val="ro-RO"/>
              </w:rPr>
              <w:t>or</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normative</w:t>
            </w:r>
          </w:p>
        </w:tc>
      </w:tr>
      <w:tr w:rsidR="00452C6C" w:rsidRPr="0058428B" w14:paraId="30963134" w14:textId="77777777" w:rsidTr="00264A8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2165CF" w14:textId="4AC19980" w:rsidR="00452C6C" w:rsidRPr="0058428B" w:rsidRDefault="003E5A70" w:rsidP="002A22C3">
            <w:pPr>
              <w:rPr>
                <w:rFonts w:ascii="Times New Roman" w:hAnsi="Times New Roman"/>
                <w:sz w:val="24"/>
                <w:szCs w:val="24"/>
                <w:lang w:val="ro-RO"/>
              </w:rPr>
            </w:pPr>
            <w:r w:rsidRPr="0058428B">
              <w:rPr>
                <w:rFonts w:ascii="Times New Roman" w:hAnsi="Times New Roman"/>
                <w:sz w:val="24"/>
                <w:szCs w:val="24"/>
                <w:lang w:val="ro-RO"/>
              </w:rPr>
              <w:t>De remarcat că intervenția propusă nu este una nouă, î</w:t>
            </w:r>
            <w:r w:rsidR="004E31AA" w:rsidRPr="0058428B">
              <w:rPr>
                <w:rFonts w:ascii="Times New Roman" w:hAnsi="Times New Roman"/>
                <w:sz w:val="24"/>
                <w:szCs w:val="24"/>
                <w:lang w:val="ro-RO"/>
              </w:rPr>
              <w:t>n conformitate cu prevederile Legii nr. 10/2016</w:t>
            </w:r>
            <w:r w:rsidR="009737C2" w:rsidRPr="0058428B">
              <w:rPr>
                <w:rFonts w:ascii="Times New Roman" w:hAnsi="Times New Roman"/>
                <w:sz w:val="24"/>
                <w:szCs w:val="24"/>
                <w:lang w:val="ro-RO"/>
              </w:rPr>
              <w:t xml:space="preserve"> </w:t>
            </w:r>
            <w:r w:rsidR="00BD371D" w:rsidRPr="0058428B">
              <w:rPr>
                <w:rFonts w:ascii="Times New Roman" w:hAnsi="Times New Roman"/>
                <w:sz w:val="24"/>
                <w:szCs w:val="24"/>
                <w:lang w:val="ro-RO"/>
              </w:rPr>
              <w:t xml:space="preserve">valabile </w:t>
            </w:r>
            <w:r w:rsidR="009737C2" w:rsidRPr="0058428B">
              <w:rPr>
                <w:rFonts w:ascii="Times New Roman" w:hAnsi="Times New Roman"/>
                <w:sz w:val="24"/>
                <w:szCs w:val="24"/>
                <w:lang w:val="ro-RO"/>
              </w:rPr>
              <w:t xml:space="preserve">până la intrarea în vigoare a modificărilor </w:t>
            </w:r>
            <w:r w:rsidR="00980D7F" w:rsidRPr="0058428B">
              <w:rPr>
                <w:rFonts w:ascii="Times New Roman" w:hAnsi="Times New Roman"/>
                <w:sz w:val="24"/>
                <w:szCs w:val="24"/>
                <w:lang w:val="ro-RO"/>
              </w:rPr>
              <w:t xml:space="preserve">operate </w:t>
            </w:r>
            <w:r w:rsidR="009737C2" w:rsidRPr="0058428B">
              <w:rPr>
                <w:rFonts w:ascii="Times New Roman" w:hAnsi="Times New Roman"/>
                <w:sz w:val="24"/>
                <w:szCs w:val="24"/>
                <w:lang w:val="ro-RO"/>
              </w:rPr>
              <w:t xml:space="preserve">la finele anului 2023, garanțiile de origine </w:t>
            </w:r>
            <w:r w:rsidR="004E4EFE" w:rsidRPr="0058428B">
              <w:rPr>
                <w:rFonts w:ascii="Times New Roman" w:hAnsi="Times New Roman"/>
                <w:sz w:val="24"/>
                <w:szCs w:val="24"/>
                <w:lang w:val="ro-RO"/>
              </w:rPr>
              <w:t>sunt</w:t>
            </w:r>
            <w:r w:rsidR="009737C2" w:rsidRPr="0058428B">
              <w:rPr>
                <w:rFonts w:ascii="Times New Roman" w:hAnsi="Times New Roman"/>
                <w:sz w:val="24"/>
                <w:szCs w:val="24"/>
                <w:lang w:val="ro-RO"/>
              </w:rPr>
              <w:t xml:space="preserve"> emise de către furnizorul central de energie electrică, în baza </w:t>
            </w:r>
            <w:r w:rsidR="00B719E1" w:rsidRPr="0058428B">
              <w:rPr>
                <w:rFonts w:ascii="Times New Roman" w:hAnsi="Times New Roman"/>
                <w:sz w:val="24"/>
                <w:szCs w:val="24"/>
                <w:lang w:val="ro-RO"/>
              </w:rPr>
              <w:t>unui regulamen</w:t>
            </w:r>
            <w:r w:rsidR="00CF7608" w:rsidRPr="0058428B">
              <w:rPr>
                <w:rFonts w:ascii="Times New Roman" w:hAnsi="Times New Roman"/>
                <w:sz w:val="24"/>
                <w:szCs w:val="24"/>
                <w:lang w:val="ro-RO"/>
              </w:rPr>
              <w:t xml:space="preserve">t elaborat </w:t>
            </w:r>
            <w:proofErr w:type="spellStart"/>
            <w:r w:rsidR="00CF7608" w:rsidRPr="0058428B">
              <w:rPr>
                <w:rFonts w:ascii="Times New Roman" w:hAnsi="Times New Roman"/>
                <w:sz w:val="24"/>
                <w:szCs w:val="24"/>
                <w:lang w:val="ro-RO"/>
              </w:rPr>
              <w:t>şi</w:t>
            </w:r>
            <w:proofErr w:type="spellEnd"/>
            <w:r w:rsidR="00CF7608" w:rsidRPr="0058428B">
              <w:rPr>
                <w:rFonts w:ascii="Times New Roman" w:hAnsi="Times New Roman"/>
                <w:sz w:val="24"/>
                <w:szCs w:val="24"/>
                <w:lang w:val="ro-RO"/>
              </w:rPr>
              <w:t xml:space="preserve"> aprobat de ANRE</w:t>
            </w:r>
            <w:r w:rsidR="00B719E1" w:rsidRPr="0058428B">
              <w:rPr>
                <w:rFonts w:ascii="Times New Roman" w:hAnsi="Times New Roman"/>
                <w:sz w:val="24"/>
                <w:szCs w:val="24"/>
                <w:lang w:val="ro-RO"/>
              </w:rPr>
              <w:t xml:space="preserve">, și anume </w:t>
            </w:r>
            <w:r w:rsidR="002A22C3" w:rsidRPr="0058428B">
              <w:rPr>
                <w:rFonts w:ascii="Times New Roman" w:hAnsi="Times New Roman"/>
                <w:sz w:val="24"/>
                <w:szCs w:val="24"/>
                <w:lang w:val="ro-RO"/>
              </w:rPr>
              <w:t>Regulamentul</w:t>
            </w:r>
            <w:r w:rsidR="00B719E1" w:rsidRPr="0058428B">
              <w:rPr>
                <w:rFonts w:ascii="Times New Roman" w:hAnsi="Times New Roman"/>
                <w:sz w:val="24"/>
                <w:szCs w:val="24"/>
                <w:lang w:val="ro-RO"/>
              </w:rPr>
              <w:t xml:space="preserve"> privind garanțiile de origine</w:t>
            </w:r>
            <w:r w:rsidR="002A22C3" w:rsidRPr="0058428B">
              <w:rPr>
                <w:rFonts w:ascii="Times New Roman" w:hAnsi="Times New Roman"/>
                <w:sz w:val="24"/>
                <w:szCs w:val="24"/>
                <w:lang w:val="ro-RO"/>
              </w:rPr>
              <w:t xml:space="preserve"> </w:t>
            </w:r>
            <w:r w:rsidR="00B719E1" w:rsidRPr="0058428B">
              <w:rPr>
                <w:rFonts w:ascii="Times New Roman" w:hAnsi="Times New Roman"/>
                <w:sz w:val="24"/>
                <w:szCs w:val="24"/>
                <w:lang w:val="ro-RO"/>
              </w:rPr>
              <w:t>pentru energia electrică produsă din surse regenerabile de energie</w:t>
            </w:r>
            <w:r w:rsidR="002A22C3" w:rsidRPr="0058428B">
              <w:rPr>
                <w:rFonts w:ascii="Times New Roman" w:hAnsi="Times New Roman"/>
                <w:sz w:val="24"/>
                <w:szCs w:val="24"/>
                <w:lang w:val="ro-RO"/>
              </w:rPr>
              <w:t xml:space="preserve"> aprobat prin</w:t>
            </w:r>
            <w:r w:rsidR="00B719E1" w:rsidRPr="0058428B">
              <w:rPr>
                <w:rFonts w:ascii="Times New Roman" w:hAnsi="Times New Roman"/>
                <w:sz w:val="24"/>
                <w:szCs w:val="24"/>
                <w:lang w:val="ro-RO"/>
              </w:rPr>
              <w:t xml:space="preserve"> </w:t>
            </w:r>
            <w:r w:rsidR="002A22C3" w:rsidRPr="0058428B">
              <w:rPr>
                <w:rFonts w:ascii="Times New Roman" w:hAnsi="Times New Roman"/>
                <w:sz w:val="24"/>
                <w:szCs w:val="24"/>
                <w:lang w:val="ro-RO"/>
              </w:rPr>
              <w:t>Hotărârea Consiliului de administrație al ANRE nr</w:t>
            </w:r>
            <w:r w:rsidR="00B719E1" w:rsidRPr="0058428B">
              <w:rPr>
                <w:rFonts w:ascii="Times New Roman" w:hAnsi="Times New Roman"/>
                <w:sz w:val="24"/>
                <w:szCs w:val="24"/>
                <w:lang w:val="ro-RO"/>
              </w:rPr>
              <w:t>. 376</w:t>
            </w:r>
            <w:r w:rsidR="002A22C3" w:rsidRPr="0058428B">
              <w:rPr>
                <w:rFonts w:ascii="Times New Roman" w:hAnsi="Times New Roman"/>
                <w:sz w:val="24"/>
                <w:szCs w:val="24"/>
                <w:lang w:val="ro-RO"/>
              </w:rPr>
              <w:t xml:space="preserve"> </w:t>
            </w:r>
            <w:r w:rsidR="00B719E1" w:rsidRPr="0058428B">
              <w:rPr>
                <w:rFonts w:ascii="Times New Roman" w:hAnsi="Times New Roman"/>
                <w:sz w:val="24"/>
                <w:szCs w:val="24"/>
                <w:lang w:val="ro-RO"/>
              </w:rPr>
              <w:t>din 28</w:t>
            </w:r>
            <w:r w:rsidR="002A22C3" w:rsidRPr="0058428B">
              <w:rPr>
                <w:rFonts w:ascii="Times New Roman" w:hAnsi="Times New Roman"/>
                <w:sz w:val="24"/>
                <w:szCs w:val="24"/>
                <w:lang w:val="ro-RO"/>
              </w:rPr>
              <w:t>.</w:t>
            </w:r>
            <w:r w:rsidR="00B719E1" w:rsidRPr="0058428B">
              <w:rPr>
                <w:rFonts w:ascii="Times New Roman" w:hAnsi="Times New Roman"/>
                <w:sz w:val="24"/>
                <w:szCs w:val="24"/>
                <w:lang w:val="ro-RO"/>
              </w:rPr>
              <w:t>09</w:t>
            </w:r>
            <w:r w:rsidR="002A22C3" w:rsidRPr="0058428B">
              <w:rPr>
                <w:rFonts w:ascii="Times New Roman" w:hAnsi="Times New Roman"/>
                <w:sz w:val="24"/>
                <w:szCs w:val="24"/>
                <w:lang w:val="ro-RO"/>
              </w:rPr>
              <w:t>.</w:t>
            </w:r>
            <w:r w:rsidR="00B719E1" w:rsidRPr="0058428B">
              <w:rPr>
                <w:rFonts w:ascii="Times New Roman" w:hAnsi="Times New Roman"/>
                <w:sz w:val="24"/>
                <w:szCs w:val="24"/>
                <w:lang w:val="ro-RO"/>
              </w:rPr>
              <w:t>2017</w:t>
            </w:r>
            <w:r w:rsidR="005D06B8" w:rsidRPr="0058428B">
              <w:rPr>
                <w:rFonts w:ascii="Times New Roman" w:hAnsi="Times New Roman"/>
                <w:sz w:val="24"/>
                <w:szCs w:val="24"/>
                <w:lang w:val="ro-RO"/>
              </w:rPr>
              <w:t xml:space="preserve"> </w:t>
            </w:r>
            <w:r w:rsidR="005D06B8" w:rsidRPr="0058428B">
              <w:rPr>
                <w:rFonts w:ascii="Times New Roman" w:hAnsi="Times New Roman"/>
                <w:i/>
                <w:sz w:val="24"/>
                <w:szCs w:val="24"/>
                <w:lang w:val="ro-RO"/>
              </w:rPr>
              <w:t xml:space="preserve">(în continuare – Regulamentul </w:t>
            </w:r>
            <w:r w:rsidR="00897424" w:rsidRPr="0058428B">
              <w:rPr>
                <w:rFonts w:ascii="Times New Roman" w:hAnsi="Times New Roman"/>
                <w:i/>
                <w:sz w:val="24"/>
                <w:szCs w:val="24"/>
                <w:lang w:val="ro-RO"/>
              </w:rPr>
              <w:t>nr. 376/</w:t>
            </w:r>
            <w:r w:rsidR="005D06B8" w:rsidRPr="0058428B">
              <w:rPr>
                <w:rFonts w:ascii="Times New Roman" w:hAnsi="Times New Roman"/>
                <w:i/>
                <w:sz w:val="24"/>
                <w:szCs w:val="24"/>
                <w:lang w:val="ro-RO"/>
              </w:rPr>
              <w:t>2017)</w:t>
            </w:r>
            <w:r w:rsidR="002A22C3" w:rsidRPr="0058428B">
              <w:rPr>
                <w:rFonts w:ascii="Times New Roman" w:hAnsi="Times New Roman"/>
                <w:sz w:val="24"/>
                <w:szCs w:val="24"/>
                <w:lang w:val="ro-RO"/>
              </w:rPr>
              <w:t>.</w:t>
            </w:r>
          </w:p>
          <w:p w14:paraId="0A782C3E" w14:textId="279F54AA" w:rsidR="00DA1C55" w:rsidRPr="0058428B" w:rsidRDefault="009536CA" w:rsidP="00C92EFB">
            <w:pPr>
              <w:rPr>
                <w:rFonts w:ascii="Times New Roman" w:hAnsi="Times New Roman"/>
                <w:sz w:val="24"/>
                <w:szCs w:val="24"/>
                <w:lang w:val="ro-RO"/>
              </w:rPr>
            </w:pPr>
            <w:r w:rsidRPr="0058428B">
              <w:rPr>
                <w:rFonts w:ascii="Times New Roman" w:hAnsi="Times New Roman"/>
                <w:sz w:val="24"/>
                <w:szCs w:val="24"/>
                <w:lang w:val="ro-RO"/>
              </w:rPr>
              <w:t xml:space="preserve">Astfel, </w:t>
            </w:r>
            <w:r w:rsidR="00487DFE" w:rsidRPr="0058428B">
              <w:rPr>
                <w:rFonts w:ascii="Times New Roman" w:hAnsi="Times New Roman"/>
                <w:sz w:val="24"/>
                <w:szCs w:val="24"/>
                <w:lang w:val="ro-RO"/>
              </w:rPr>
              <w:t>f</w:t>
            </w:r>
            <w:r w:rsidRPr="0058428B">
              <w:rPr>
                <w:rFonts w:ascii="Times New Roman" w:hAnsi="Times New Roman"/>
                <w:sz w:val="24"/>
                <w:szCs w:val="24"/>
                <w:lang w:val="ro-RO"/>
              </w:rPr>
              <w:t>urnizorul central de energie electrică</w:t>
            </w:r>
            <w:r w:rsidR="00487DFE" w:rsidRPr="0058428B">
              <w:rPr>
                <w:rFonts w:ascii="Times New Roman" w:hAnsi="Times New Roman"/>
                <w:sz w:val="24"/>
                <w:szCs w:val="24"/>
                <w:lang w:val="ro-RO"/>
              </w:rPr>
              <w:t xml:space="preserve"> – S.A. ,,</w:t>
            </w:r>
            <w:proofErr w:type="spellStart"/>
            <w:r w:rsidR="00487DFE" w:rsidRPr="0058428B">
              <w:rPr>
                <w:rFonts w:ascii="Times New Roman" w:hAnsi="Times New Roman"/>
                <w:sz w:val="24"/>
                <w:szCs w:val="24"/>
                <w:lang w:val="ro-RO"/>
              </w:rPr>
              <w:t>Energocom</w:t>
            </w:r>
            <w:proofErr w:type="spellEnd"/>
            <w:r w:rsidR="00487DFE" w:rsidRPr="0058428B">
              <w:rPr>
                <w:rFonts w:ascii="Times New Roman" w:hAnsi="Times New Roman"/>
                <w:sz w:val="24"/>
                <w:szCs w:val="24"/>
                <w:lang w:val="ro-RO"/>
              </w:rPr>
              <w:t>”</w:t>
            </w:r>
            <w:r w:rsidRPr="0058428B">
              <w:rPr>
                <w:rFonts w:ascii="Times New Roman" w:hAnsi="Times New Roman"/>
                <w:sz w:val="24"/>
                <w:szCs w:val="24"/>
                <w:lang w:val="ro-RO"/>
              </w:rPr>
              <w:t xml:space="preserve"> </w:t>
            </w:r>
            <w:r w:rsidR="004A7CFF" w:rsidRPr="0058428B">
              <w:rPr>
                <w:rFonts w:ascii="Times New Roman" w:hAnsi="Times New Roman"/>
                <w:sz w:val="24"/>
                <w:szCs w:val="24"/>
                <w:lang w:val="ro-RO"/>
              </w:rPr>
              <w:t>emite</w:t>
            </w:r>
            <w:r w:rsidRPr="0058428B">
              <w:rPr>
                <w:rFonts w:ascii="Times New Roman" w:hAnsi="Times New Roman"/>
                <w:sz w:val="24"/>
                <w:szCs w:val="24"/>
                <w:lang w:val="ro-RO"/>
              </w:rPr>
              <w:t xml:space="preserve"> garanți</w:t>
            </w:r>
            <w:r w:rsidR="00487DFE" w:rsidRPr="0058428B">
              <w:rPr>
                <w:rFonts w:ascii="Times New Roman" w:hAnsi="Times New Roman"/>
                <w:sz w:val="24"/>
                <w:szCs w:val="24"/>
                <w:lang w:val="ro-RO"/>
              </w:rPr>
              <w:t>i</w:t>
            </w:r>
            <w:r w:rsidRPr="0058428B">
              <w:rPr>
                <w:rFonts w:ascii="Times New Roman" w:hAnsi="Times New Roman"/>
                <w:sz w:val="24"/>
                <w:szCs w:val="24"/>
                <w:lang w:val="ro-RO"/>
              </w:rPr>
              <w:t xml:space="preserve"> de origine la cererea producătorului de energie electrică din surse regenerabile</w:t>
            </w:r>
            <w:r w:rsidR="005B5554" w:rsidRPr="0058428B">
              <w:rPr>
                <w:rFonts w:ascii="Times New Roman" w:hAnsi="Times New Roman"/>
                <w:sz w:val="24"/>
                <w:szCs w:val="24"/>
                <w:lang w:val="ro-RO"/>
              </w:rPr>
              <w:t xml:space="preserve"> </w:t>
            </w:r>
            <w:r w:rsidR="005D06B8" w:rsidRPr="0058428B">
              <w:rPr>
                <w:rFonts w:ascii="Times New Roman" w:hAnsi="Times New Roman"/>
                <w:sz w:val="24"/>
                <w:szCs w:val="24"/>
                <w:lang w:val="ro-RO"/>
              </w:rPr>
              <w:t>ș</w:t>
            </w:r>
            <w:r w:rsidR="00C47596" w:rsidRPr="0058428B">
              <w:rPr>
                <w:rFonts w:ascii="Times New Roman" w:hAnsi="Times New Roman"/>
                <w:sz w:val="24"/>
                <w:szCs w:val="24"/>
                <w:lang w:val="ro-RO"/>
              </w:rPr>
              <w:t>i în conformitate cu pct. 58</w:t>
            </w:r>
            <w:r w:rsidR="005D06B8" w:rsidRPr="0058428B">
              <w:rPr>
                <w:rFonts w:ascii="Times New Roman" w:hAnsi="Times New Roman"/>
                <w:sz w:val="24"/>
                <w:szCs w:val="24"/>
                <w:lang w:val="ro-RO"/>
              </w:rPr>
              <w:t xml:space="preserve"> din </w:t>
            </w:r>
            <w:r w:rsidR="00897424" w:rsidRPr="0058428B">
              <w:rPr>
                <w:rFonts w:ascii="Times New Roman" w:hAnsi="Times New Roman"/>
                <w:sz w:val="24"/>
                <w:szCs w:val="24"/>
                <w:lang w:val="ro-RO"/>
              </w:rPr>
              <w:t>Regulamentul nr. 376/2017</w:t>
            </w:r>
            <w:r w:rsidR="00E51E80" w:rsidRPr="0058428B">
              <w:rPr>
                <w:rFonts w:ascii="Times New Roman" w:hAnsi="Times New Roman"/>
                <w:sz w:val="24"/>
                <w:szCs w:val="24"/>
                <w:lang w:val="ro-RO"/>
              </w:rPr>
              <w:t xml:space="preserve"> expediază </w:t>
            </w:r>
            <w:r w:rsidR="00C47596" w:rsidRPr="0058428B">
              <w:rPr>
                <w:rFonts w:ascii="Times New Roman" w:hAnsi="Times New Roman"/>
                <w:sz w:val="24"/>
                <w:szCs w:val="24"/>
                <w:lang w:val="ro-RO"/>
              </w:rPr>
              <w:t>trimestrial</w:t>
            </w:r>
            <w:r w:rsidR="00967427" w:rsidRPr="0058428B">
              <w:rPr>
                <w:rFonts w:ascii="Times New Roman" w:hAnsi="Times New Roman"/>
                <w:sz w:val="24"/>
                <w:szCs w:val="24"/>
                <w:lang w:val="ro-RO"/>
              </w:rPr>
              <w:t xml:space="preserve"> în adresa ANRE </w:t>
            </w:r>
            <w:r w:rsidR="00C47596" w:rsidRPr="0058428B">
              <w:rPr>
                <w:rFonts w:ascii="Times New Roman" w:hAnsi="Times New Roman"/>
                <w:sz w:val="24"/>
                <w:szCs w:val="24"/>
                <w:lang w:val="ro-RO"/>
              </w:rPr>
              <w:t xml:space="preserve">în termen de cel mult 10 zile lucrătoare de la începutul trimestrului următor </w:t>
            </w:r>
            <w:proofErr w:type="spellStart"/>
            <w:r w:rsidR="00C47596" w:rsidRPr="0058428B">
              <w:rPr>
                <w:rFonts w:ascii="Times New Roman" w:hAnsi="Times New Roman"/>
                <w:sz w:val="24"/>
                <w:szCs w:val="24"/>
                <w:lang w:val="ro-RO"/>
              </w:rPr>
              <w:t>şi</w:t>
            </w:r>
            <w:proofErr w:type="spellEnd"/>
            <w:r w:rsidR="00C47596" w:rsidRPr="0058428B">
              <w:rPr>
                <w:rFonts w:ascii="Times New Roman" w:hAnsi="Times New Roman"/>
                <w:sz w:val="24"/>
                <w:szCs w:val="24"/>
                <w:lang w:val="ro-RO"/>
              </w:rPr>
              <w:t xml:space="preserve"> anual, până la data de 30 martie, un raport privin</w:t>
            </w:r>
            <w:r w:rsidR="005F7C09" w:rsidRPr="0058428B">
              <w:rPr>
                <w:rFonts w:ascii="Times New Roman" w:hAnsi="Times New Roman"/>
                <w:sz w:val="24"/>
                <w:szCs w:val="24"/>
                <w:lang w:val="ro-RO"/>
              </w:rPr>
              <w:t>d garanțiile de origine pentru energia electrică din surse regenerabile</w:t>
            </w:r>
            <w:r w:rsidR="00C47596" w:rsidRPr="0058428B">
              <w:rPr>
                <w:rFonts w:ascii="Times New Roman" w:hAnsi="Times New Roman"/>
                <w:sz w:val="24"/>
                <w:szCs w:val="24"/>
                <w:lang w:val="ro-RO"/>
              </w:rPr>
              <w:t xml:space="preserve"> produsă </w:t>
            </w:r>
            <w:r w:rsidR="005F7C09" w:rsidRPr="0058428B">
              <w:rPr>
                <w:rFonts w:ascii="Times New Roman" w:hAnsi="Times New Roman"/>
                <w:sz w:val="24"/>
                <w:szCs w:val="24"/>
                <w:lang w:val="ro-RO"/>
              </w:rPr>
              <w:t>și</w:t>
            </w:r>
            <w:r w:rsidR="00C47596" w:rsidRPr="0058428B">
              <w:rPr>
                <w:rFonts w:ascii="Times New Roman" w:hAnsi="Times New Roman"/>
                <w:sz w:val="24"/>
                <w:szCs w:val="24"/>
                <w:lang w:val="ro-RO"/>
              </w:rPr>
              <w:t xml:space="preserve"> livrată în </w:t>
            </w:r>
            <w:r w:rsidR="005F7C09" w:rsidRPr="0058428B">
              <w:rPr>
                <w:rFonts w:ascii="Times New Roman" w:hAnsi="Times New Roman"/>
                <w:sz w:val="24"/>
                <w:szCs w:val="24"/>
                <w:lang w:val="ro-RO"/>
              </w:rPr>
              <w:t>rețelele</w:t>
            </w:r>
            <w:r w:rsidR="00C47596" w:rsidRPr="0058428B">
              <w:rPr>
                <w:rFonts w:ascii="Times New Roman" w:hAnsi="Times New Roman"/>
                <w:sz w:val="24"/>
                <w:szCs w:val="24"/>
                <w:lang w:val="ro-RO"/>
              </w:rPr>
              <w:t xml:space="preserve"> electrice pe parcursul trimestrului/anului anterior</w:t>
            </w:r>
            <w:r w:rsidR="00C92EFB" w:rsidRPr="0058428B">
              <w:rPr>
                <w:rFonts w:ascii="Times New Roman" w:hAnsi="Times New Roman"/>
                <w:sz w:val="24"/>
                <w:szCs w:val="24"/>
                <w:lang w:val="ro-RO"/>
              </w:rPr>
              <w:t>.</w:t>
            </w:r>
          </w:p>
          <w:p w14:paraId="5949A957" w14:textId="7A284F2E" w:rsidR="00144F3A" w:rsidRPr="0058428B" w:rsidRDefault="00F426BA" w:rsidP="008C2ECE">
            <w:pPr>
              <w:rPr>
                <w:rFonts w:ascii="Times New Roman" w:hAnsi="Times New Roman"/>
                <w:sz w:val="24"/>
                <w:szCs w:val="24"/>
                <w:lang w:val="ro-RO"/>
              </w:rPr>
            </w:pPr>
            <w:r w:rsidRPr="0058428B">
              <w:rPr>
                <w:rFonts w:ascii="Times New Roman" w:hAnsi="Times New Roman"/>
                <w:sz w:val="24"/>
                <w:szCs w:val="24"/>
                <w:lang w:val="ro-RO"/>
              </w:rPr>
              <w:t>În contextul celor expuse, este necesar de menționat că p</w:t>
            </w:r>
            <w:r w:rsidR="004C5B70" w:rsidRPr="0058428B">
              <w:rPr>
                <w:rFonts w:ascii="Times New Roman" w:hAnsi="Times New Roman"/>
                <w:sz w:val="24"/>
                <w:szCs w:val="24"/>
                <w:lang w:val="ro-RO"/>
              </w:rPr>
              <w:t xml:space="preserve">ână la operarea </w:t>
            </w:r>
            <w:r w:rsidR="003307BE" w:rsidRPr="0058428B">
              <w:rPr>
                <w:rFonts w:ascii="Times New Roman" w:hAnsi="Times New Roman"/>
                <w:sz w:val="24"/>
                <w:szCs w:val="24"/>
                <w:lang w:val="ro-RO"/>
              </w:rPr>
              <w:t>modificăril</w:t>
            </w:r>
            <w:r w:rsidR="004C5B70" w:rsidRPr="0058428B">
              <w:rPr>
                <w:rFonts w:ascii="Times New Roman" w:hAnsi="Times New Roman"/>
                <w:sz w:val="24"/>
                <w:szCs w:val="24"/>
                <w:lang w:val="ro-RO"/>
              </w:rPr>
              <w:t>or</w:t>
            </w:r>
            <w:r w:rsidR="003307BE" w:rsidRPr="0058428B">
              <w:rPr>
                <w:rFonts w:ascii="Times New Roman" w:hAnsi="Times New Roman"/>
                <w:sz w:val="24"/>
                <w:szCs w:val="24"/>
                <w:lang w:val="ro-RO"/>
              </w:rPr>
              <w:t xml:space="preserve"> aduse Legii</w:t>
            </w:r>
            <w:r w:rsidR="00A87A78" w:rsidRPr="0058428B">
              <w:rPr>
                <w:rFonts w:ascii="Times New Roman" w:hAnsi="Times New Roman"/>
                <w:sz w:val="24"/>
                <w:szCs w:val="24"/>
                <w:lang w:val="ro-RO"/>
              </w:rPr>
              <w:t xml:space="preserve"> </w:t>
            </w:r>
            <w:r w:rsidR="003307BE" w:rsidRPr="0058428B">
              <w:rPr>
                <w:rFonts w:ascii="Times New Roman" w:hAnsi="Times New Roman"/>
                <w:sz w:val="24"/>
                <w:szCs w:val="24"/>
                <w:lang w:val="ro-RO"/>
              </w:rPr>
              <w:t>nr. 10/2016</w:t>
            </w:r>
            <w:r w:rsidR="004C5B70" w:rsidRPr="0058428B">
              <w:rPr>
                <w:rFonts w:ascii="Times New Roman" w:hAnsi="Times New Roman"/>
                <w:sz w:val="24"/>
                <w:szCs w:val="24"/>
                <w:lang w:val="ro-RO"/>
              </w:rPr>
              <w:t xml:space="preserve">, </w:t>
            </w:r>
            <w:r w:rsidR="000C0832" w:rsidRPr="0058428B">
              <w:rPr>
                <w:rFonts w:ascii="Times New Roman" w:hAnsi="Times New Roman"/>
                <w:sz w:val="24"/>
                <w:szCs w:val="24"/>
                <w:lang w:val="ro-RO"/>
              </w:rPr>
              <w:t xml:space="preserve">o garanție de origine </w:t>
            </w:r>
            <w:r w:rsidR="008C2ECE" w:rsidRPr="0058428B">
              <w:rPr>
                <w:rFonts w:ascii="Times New Roman" w:hAnsi="Times New Roman"/>
                <w:sz w:val="24"/>
                <w:szCs w:val="24"/>
                <w:lang w:val="ro-RO"/>
              </w:rPr>
              <w:t>se referea</w:t>
            </w:r>
            <w:r w:rsidR="000C0832" w:rsidRPr="0058428B">
              <w:rPr>
                <w:rFonts w:ascii="Times New Roman" w:hAnsi="Times New Roman"/>
                <w:sz w:val="24"/>
                <w:szCs w:val="24"/>
                <w:lang w:val="ro-RO"/>
              </w:rPr>
              <w:t xml:space="preserve"> doar </w:t>
            </w:r>
            <w:r w:rsidR="00FE4217" w:rsidRPr="0058428B">
              <w:rPr>
                <w:rFonts w:ascii="Times New Roman" w:hAnsi="Times New Roman"/>
                <w:sz w:val="24"/>
                <w:szCs w:val="24"/>
                <w:lang w:val="ro-RO"/>
              </w:rPr>
              <w:t>la</w:t>
            </w:r>
            <w:r w:rsidR="009542B4" w:rsidRPr="0058428B">
              <w:rPr>
                <w:rFonts w:ascii="Times New Roman" w:hAnsi="Times New Roman"/>
                <w:sz w:val="24"/>
                <w:szCs w:val="24"/>
                <w:lang w:val="ro-RO"/>
              </w:rPr>
              <w:t xml:space="preserve"> e</w:t>
            </w:r>
            <w:r w:rsidR="00CB51BC" w:rsidRPr="0058428B">
              <w:rPr>
                <w:rFonts w:ascii="Times New Roman" w:hAnsi="Times New Roman"/>
                <w:sz w:val="24"/>
                <w:szCs w:val="24"/>
                <w:lang w:val="ro-RO"/>
              </w:rPr>
              <w:t>nergia electrică produsă din su</w:t>
            </w:r>
            <w:r w:rsidR="009542B4" w:rsidRPr="0058428B">
              <w:rPr>
                <w:rFonts w:ascii="Times New Roman" w:hAnsi="Times New Roman"/>
                <w:sz w:val="24"/>
                <w:szCs w:val="24"/>
                <w:lang w:val="ro-RO"/>
              </w:rPr>
              <w:t>r</w:t>
            </w:r>
            <w:r w:rsidR="00FE4217" w:rsidRPr="0058428B">
              <w:rPr>
                <w:rFonts w:ascii="Times New Roman" w:hAnsi="Times New Roman"/>
                <w:sz w:val="24"/>
                <w:szCs w:val="24"/>
                <w:lang w:val="ro-RO"/>
              </w:rPr>
              <w:t>s</w:t>
            </w:r>
            <w:r w:rsidR="009542B4" w:rsidRPr="0058428B">
              <w:rPr>
                <w:rFonts w:ascii="Times New Roman" w:hAnsi="Times New Roman"/>
                <w:sz w:val="24"/>
                <w:szCs w:val="24"/>
                <w:lang w:val="ro-RO"/>
              </w:rPr>
              <w:t>e regenerabile</w:t>
            </w:r>
            <w:r w:rsidR="00FE4217" w:rsidRPr="0058428B">
              <w:rPr>
                <w:rFonts w:ascii="Times New Roman" w:hAnsi="Times New Roman"/>
                <w:sz w:val="24"/>
                <w:szCs w:val="24"/>
                <w:lang w:val="ro-RO"/>
              </w:rPr>
              <w:t xml:space="preserve"> de energie</w:t>
            </w:r>
            <w:r w:rsidR="00CB51BC" w:rsidRPr="0058428B">
              <w:rPr>
                <w:rFonts w:ascii="Times New Roman" w:hAnsi="Times New Roman"/>
                <w:sz w:val="24"/>
                <w:szCs w:val="24"/>
                <w:lang w:val="ro-RO"/>
              </w:rPr>
              <w:t xml:space="preserve">, iar după operarea modificărilor acesta </w:t>
            </w:r>
            <w:r w:rsidR="00924622" w:rsidRPr="0058428B">
              <w:rPr>
                <w:rFonts w:ascii="Times New Roman" w:hAnsi="Times New Roman"/>
                <w:sz w:val="24"/>
                <w:szCs w:val="24"/>
                <w:lang w:val="ro-RO"/>
              </w:rPr>
              <w:t>se referă la energi</w:t>
            </w:r>
            <w:r w:rsidR="000700E1" w:rsidRPr="0058428B">
              <w:rPr>
                <w:rFonts w:ascii="Times New Roman" w:hAnsi="Times New Roman"/>
                <w:sz w:val="24"/>
                <w:szCs w:val="24"/>
                <w:lang w:val="ro-RO"/>
              </w:rPr>
              <w:t>e</w:t>
            </w:r>
            <w:r w:rsidR="00924622" w:rsidRPr="0058428B">
              <w:rPr>
                <w:rFonts w:ascii="Times New Roman" w:hAnsi="Times New Roman"/>
                <w:sz w:val="24"/>
                <w:szCs w:val="24"/>
                <w:lang w:val="ro-RO"/>
              </w:rPr>
              <w:t xml:space="preserve"> electrică, la gaz, inclusiv hidrogen, sau la încălzire și/sau răcire</w:t>
            </w:r>
            <w:r w:rsidR="000700E1" w:rsidRPr="0058428B">
              <w:rPr>
                <w:rFonts w:ascii="Times New Roman" w:hAnsi="Times New Roman"/>
                <w:sz w:val="24"/>
                <w:szCs w:val="24"/>
                <w:lang w:val="ro-RO"/>
              </w:rPr>
              <w:t xml:space="preserve"> produse din surse regenerabile de energie</w:t>
            </w:r>
            <w:r w:rsidR="00FE4217" w:rsidRPr="0058428B">
              <w:rPr>
                <w:rFonts w:ascii="Times New Roman" w:hAnsi="Times New Roman"/>
                <w:sz w:val="24"/>
                <w:szCs w:val="24"/>
                <w:lang w:val="ro-RO"/>
              </w:rPr>
              <w:t>. D</w:t>
            </w:r>
            <w:r w:rsidR="008C2ECE" w:rsidRPr="0058428B">
              <w:rPr>
                <w:rFonts w:ascii="Times New Roman" w:hAnsi="Times New Roman"/>
                <w:sz w:val="24"/>
                <w:szCs w:val="24"/>
                <w:lang w:val="ro-RO"/>
              </w:rPr>
              <w:t xml:space="preserve">e asemenea, </w:t>
            </w:r>
            <w:r w:rsidR="004C5B70" w:rsidRPr="0058428B">
              <w:rPr>
                <w:rFonts w:ascii="Times New Roman" w:hAnsi="Times New Roman"/>
                <w:sz w:val="24"/>
                <w:szCs w:val="24"/>
                <w:lang w:val="ro-RO"/>
              </w:rPr>
              <w:t xml:space="preserve">producătorii și furnizorii nu puteau </w:t>
            </w:r>
            <w:r w:rsidR="00BE49AB" w:rsidRPr="0058428B">
              <w:rPr>
                <w:rFonts w:ascii="Times New Roman" w:hAnsi="Times New Roman"/>
                <w:sz w:val="24"/>
                <w:szCs w:val="24"/>
                <w:lang w:val="ro-RO"/>
              </w:rPr>
              <w:t>comercializa</w:t>
            </w:r>
            <w:r w:rsidR="002B5F1B" w:rsidRPr="0058428B">
              <w:rPr>
                <w:rFonts w:ascii="Times New Roman" w:hAnsi="Times New Roman"/>
                <w:sz w:val="24"/>
                <w:szCs w:val="24"/>
                <w:lang w:val="ro-RO"/>
              </w:rPr>
              <w:t xml:space="preserve"> garanțiile de origine</w:t>
            </w:r>
            <w:r w:rsidR="005C2B31" w:rsidRPr="0058428B">
              <w:rPr>
                <w:rFonts w:ascii="Times New Roman" w:hAnsi="Times New Roman"/>
                <w:sz w:val="24"/>
                <w:szCs w:val="24"/>
                <w:lang w:val="ro-RO"/>
              </w:rPr>
              <w:t xml:space="preserve"> la nivel local și internațional</w:t>
            </w:r>
            <w:r w:rsidR="002B5F1B" w:rsidRPr="0058428B">
              <w:rPr>
                <w:rFonts w:ascii="Times New Roman" w:hAnsi="Times New Roman"/>
                <w:sz w:val="24"/>
                <w:szCs w:val="24"/>
                <w:lang w:val="ro-RO"/>
              </w:rPr>
              <w:t>,</w:t>
            </w:r>
            <w:r w:rsidR="003307BE" w:rsidRPr="0058428B">
              <w:rPr>
                <w:rFonts w:ascii="Times New Roman" w:hAnsi="Times New Roman"/>
                <w:sz w:val="24"/>
                <w:szCs w:val="24"/>
                <w:lang w:val="ro-RO"/>
              </w:rPr>
              <w:t xml:space="preserve"> </w:t>
            </w:r>
            <w:r w:rsidR="005C2B31" w:rsidRPr="0058428B">
              <w:rPr>
                <w:rFonts w:ascii="Times New Roman" w:hAnsi="Times New Roman"/>
                <w:sz w:val="24"/>
                <w:szCs w:val="24"/>
                <w:lang w:val="ro-RO"/>
              </w:rPr>
              <w:t>de aceea</w:t>
            </w:r>
            <w:r w:rsidR="002B5F1B" w:rsidRPr="0058428B">
              <w:rPr>
                <w:rFonts w:ascii="Times New Roman" w:hAnsi="Times New Roman"/>
                <w:sz w:val="24"/>
                <w:szCs w:val="24"/>
                <w:lang w:val="ro-RO"/>
              </w:rPr>
              <w:t xml:space="preserve"> prin modificările operate </w:t>
            </w:r>
            <w:r w:rsidR="003307BE" w:rsidRPr="0058428B">
              <w:rPr>
                <w:rFonts w:ascii="Times New Roman" w:hAnsi="Times New Roman"/>
                <w:sz w:val="24"/>
                <w:szCs w:val="24"/>
                <w:lang w:val="ro-RO"/>
              </w:rPr>
              <w:t>s</w:t>
            </w:r>
            <w:r w:rsidR="005C2B31" w:rsidRPr="0058428B">
              <w:rPr>
                <w:rFonts w:ascii="Times New Roman" w:hAnsi="Times New Roman"/>
                <w:sz w:val="24"/>
                <w:szCs w:val="24"/>
                <w:lang w:val="ro-RO"/>
              </w:rPr>
              <w:t>-a</w:t>
            </w:r>
            <w:r w:rsidR="003307BE" w:rsidRPr="0058428B">
              <w:rPr>
                <w:rFonts w:ascii="Times New Roman" w:hAnsi="Times New Roman"/>
                <w:sz w:val="24"/>
                <w:szCs w:val="24"/>
                <w:lang w:val="ro-RO"/>
              </w:rPr>
              <w:t xml:space="preserve"> urmăr</w:t>
            </w:r>
            <w:r w:rsidR="005C2B31" w:rsidRPr="0058428B">
              <w:rPr>
                <w:rFonts w:ascii="Times New Roman" w:hAnsi="Times New Roman"/>
                <w:sz w:val="24"/>
                <w:szCs w:val="24"/>
                <w:lang w:val="ro-RO"/>
              </w:rPr>
              <w:t>it</w:t>
            </w:r>
            <w:r w:rsidR="00FE4217" w:rsidRPr="0058428B">
              <w:rPr>
                <w:rFonts w:ascii="Times New Roman" w:hAnsi="Times New Roman"/>
                <w:sz w:val="24"/>
                <w:szCs w:val="24"/>
                <w:lang w:val="ro-RO"/>
              </w:rPr>
              <w:t xml:space="preserve"> inclusiv</w:t>
            </w:r>
            <w:r w:rsidR="003307BE" w:rsidRPr="0058428B">
              <w:rPr>
                <w:rFonts w:ascii="Times New Roman" w:hAnsi="Times New Roman"/>
                <w:sz w:val="24"/>
                <w:szCs w:val="24"/>
                <w:lang w:val="ro-RO"/>
              </w:rPr>
              <w:t xml:space="preserve"> posibilitatea</w:t>
            </w:r>
            <w:r w:rsidR="00A87A78" w:rsidRPr="0058428B">
              <w:rPr>
                <w:rFonts w:ascii="Times New Roman" w:hAnsi="Times New Roman"/>
                <w:sz w:val="24"/>
                <w:szCs w:val="24"/>
                <w:lang w:val="ro-RO"/>
              </w:rPr>
              <w:t xml:space="preserve"> comercializăr</w:t>
            </w:r>
            <w:r w:rsidR="003307BE" w:rsidRPr="0058428B">
              <w:rPr>
                <w:rFonts w:ascii="Times New Roman" w:hAnsi="Times New Roman"/>
                <w:sz w:val="24"/>
                <w:szCs w:val="24"/>
                <w:lang w:val="ro-RO"/>
              </w:rPr>
              <w:t>i</w:t>
            </w:r>
            <w:r w:rsidR="00A87A78" w:rsidRPr="0058428B">
              <w:rPr>
                <w:rFonts w:ascii="Times New Roman" w:hAnsi="Times New Roman"/>
                <w:sz w:val="24"/>
                <w:szCs w:val="24"/>
                <w:lang w:val="ro-RO"/>
              </w:rPr>
              <w:t xml:space="preserve">i </w:t>
            </w:r>
            <w:r w:rsidR="005C2B31" w:rsidRPr="0058428B">
              <w:rPr>
                <w:rFonts w:ascii="Times New Roman" w:hAnsi="Times New Roman"/>
                <w:sz w:val="24"/>
                <w:szCs w:val="24"/>
                <w:lang w:val="ro-RO"/>
              </w:rPr>
              <w:t>acestora</w:t>
            </w:r>
            <w:r w:rsidR="000C0832" w:rsidRPr="0058428B">
              <w:rPr>
                <w:rFonts w:ascii="Times New Roman" w:hAnsi="Times New Roman"/>
                <w:sz w:val="24"/>
                <w:szCs w:val="24"/>
                <w:lang w:val="ro-RO"/>
              </w:rPr>
              <w:t xml:space="preserve"> în condiții de piață</w:t>
            </w:r>
            <w:r w:rsidR="00FE4217" w:rsidRPr="0058428B">
              <w:rPr>
                <w:rFonts w:ascii="Times New Roman" w:hAnsi="Times New Roman"/>
                <w:sz w:val="24"/>
                <w:szCs w:val="24"/>
                <w:lang w:val="ro-RO"/>
              </w:rPr>
              <w:t>.</w:t>
            </w:r>
          </w:p>
          <w:p w14:paraId="6E0DCC0F" w14:textId="3B241787" w:rsidR="00AE4ACA" w:rsidRPr="0058428B" w:rsidRDefault="00122A11" w:rsidP="004C5B70">
            <w:pPr>
              <w:rPr>
                <w:rFonts w:ascii="Times New Roman" w:hAnsi="Times New Roman"/>
                <w:sz w:val="24"/>
                <w:szCs w:val="24"/>
                <w:lang w:val="ro-RO"/>
              </w:rPr>
            </w:pPr>
            <w:r w:rsidRPr="0058428B">
              <w:rPr>
                <w:rFonts w:ascii="Times New Roman" w:hAnsi="Times New Roman"/>
                <w:sz w:val="24"/>
                <w:szCs w:val="24"/>
                <w:lang w:val="ro-RO"/>
              </w:rPr>
              <w:t>În acest sens,</w:t>
            </w:r>
            <w:r w:rsidR="00A87A78" w:rsidRPr="0058428B">
              <w:rPr>
                <w:rFonts w:ascii="Times New Roman" w:hAnsi="Times New Roman"/>
                <w:sz w:val="24"/>
                <w:szCs w:val="24"/>
                <w:lang w:val="ro-RO"/>
              </w:rPr>
              <w:t xml:space="preserve"> </w:t>
            </w:r>
            <w:r w:rsidRPr="0058428B">
              <w:rPr>
                <w:rFonts w:ascii="Times New Roman" w:hAnsi="Times New Roman"/>
                <w:sz w:val="24"/>
                <w:szCs w:val="24"/>
                <w:lang w:val="ro-RO"/>
              </w:rPr>
              <w:t>e</w:t>
            </w:r>
            <w:r w:rsidR="00DB4CAD" w:rsidRPr="0058428B">
              <w:rPr>
                <w:rFonts w:ascii="Times New Roman" w:hAnsi="Times New Roman"/>
                <w:sz w:val="24"/>
                <w:szCs w:val="24"/>
                <w:lang w:val="ro-RO"/>
              </w:rPr>
              <w:t>xperiența statelor europene a demonstrat că printre cei mai interesați de procurarea garanțiil</w:t>
            </w:r>
            <w:r w:rsidR="00A304EF" w:rsidRPr="0058428B">
              <w:rPr>
                <w:rFonts w:ascii="Times New Roman" w:hAnsi="Times New Roman"/>
                <w:sz w:val="24"/>
                <w:szCs w:val="24"/>
                <w:lang w:val="ro-RO"/>
              </w:rPr>
              <w:t>or de origine pot fi furnizorii</w:t>
            </w:r>
            <w:r w:rsidR="008C6A86" w:rsidRPr="0058428B">
              <w:rPr>
                <w:rFonts w:ascii="Times New Roman" w:hAnsi="Times New Roman"/>
                <w:sz w:val="24"/>
                <w:szCs w:val="24"/>
                <w:lang w:val="ro-RO"/>
              </w:rPr>
              <w:t xml:space="preserve"> </w:t>
            </w:r>
            <w:r w:rsidR="00D419AB" w:rsidRPr="0058428B">
              <w:rPr>
                <w:rFonts w:ascii="Times New Roman" w:hAnsi="Times New Roman"/>
                <w:sz w:val="24"/>
                <w:szCs w:val="24"/>
                <w:lang w:val="ro-RO"/>
              </w:rPr>
              <w:t xml:space="preserve">în scopul confirmării </w:t>
            </w:r>
            <w:r w:rsidR="000F6114" w:rsidRPr="0058428B">
              <w:rPr>
                <w:rFonts w:ascii="Times New Roman" w:hAnsi="Times New Roman"/>
                <w:sz w:val="24"/>
                <w:szCs w:val="24"/>
                <w:lang w:val="ro-RO"/>
              </w:rPr>
              <w:t xml:space="preserve">utilizării energiei produse din surse regenerabile </w:t>
            </w:r>
            <w:r w:rsidR="00553B61" w:rsidRPr="0058428B">
              <w:rPr>
                <w:rFonts w:ascii="Times New Roman" w:hAnsi="Times New Roman"/>
                <w:sz w:val="24"/>
                <w:szCs w:val="24"/>
                <w:lang w:val="ro-RO"/>
              </w:rPr>
              <w:t>din</w:t>
            </w:r>
            <w:r w:rsidR="00144F3A" w:rsidRPr="0058428B">
              <w:rPr>
                <w:rFonts w:ascii="Times New Roman" w:hAnsi="Times New Roman"/>
                <w:sz w:val="24"/>
                <w:szCs w:val="24"/>
                <w:lang w:val="ro-RO"/>
              </w:rPr>
              <w:t xml:space="preserve"> totalul</w:t>
            </w:r>
            <w:r w:rsidR="00553B61" w:rsidRPr="0058428B">
              <w:rPr>
                <w:rFonts w:ascii="Times New Roman" w:hAnsi="Times New Roman"/>
                <w:sz w:val="24"/>
                <w:szCs w:val="24"/>
                <w:lang w:val="ro-RO"/>
              </w:rPr>
              <w:t xml:space="preserve"> energi</w:t>
            </w:r>
            <w:r w:rsidR="00144F3A" w:rsidRPr="0058428B">
              <w:rPr>
                <w:rFonts w:ascii="Times New Roman" w:hAnsi="Times New Roman"/>
                <w:sz w:val="24"/>
                <w:szCs w:val="24"/>
                <w:lang w:val="ro-RO"/>
              </w:rPr>
              <w:t>ei</w:t>
            </w:r>
            <w:r w:rsidR="00553B61" w:rsidRPr="0058428B">
              <w:rPr>
                <w:rFonts w:ascii="Times New Roman" w:hAnsi="Times New Roman"/>
                <w:sz w:val="24"/>
                <w:szCs w:val="24"/>
                <w:lang w:val="ro-RO"/>
              </w:rPr>
              <w:t xml:space="preserve"> furnizată</w:t>
            </w:r>
            <w:r w:rsidR="00D419AB" w:rsidRPr="0058428B">
              <w:rPr>
                <w:rFonts w:ascii="Times New Roman" w:hAnsi="Times New Roman"/>
                <w:sz w:val="24"/>
                <w:szCs w:val="24"/>
                <w:lang w:val="ro-RO"/>
              </w:rPr>
              <w:t xml:space="preserve"> consumatorilor </w:t>
            </w:r>
            <w:r w:rsidR="00A304EF" w:rsidRPr="0058428B">
              <w:rPr>
                <w:rFonts w:ascii="Times New Roman" w:hAnsi="Times New Roman"/>
                <w:sz w:val="24"/>
                <w:szCs w:val="24"/>
                <w:lang w:val="ro-RO"/>
              </w:rPr>
              <w:t>și/sau</w:t>
            </w:r>
            <w:r w:rsidR="00DB4CAD" w:rsidRPr="0058428B">
              <w:rPr>
                <w:rFonts w:ascii="Times New Roman" w:hAnsi="Times New Roman"/>
                <w:sz w:val="24"/>
                <w:szCs w:val="24"/>
                <w:lang w:val="ro-RO"/>
              </w:rPr>
              <w:t xml:space="preserve"> </w:t>
            </w:r>
            <w:r w:rsidR="008C6A86" w:rsidRPr="0058428B">
              <w:rPr>
                <w:rFonts w:ascii="Times New Roman" w:hAnsi="Times New Roman"/>
                <w:sz w:val="24"/>
                <w:szCs w:val="24"/>
                <w:lang w:val="ro-RO"/>
              </w:rPr>
              <w:lastRenderedPageBreak/>
              <w:t>întreprind</w:t>
            </w:r>
            <w:r w:rsidR="00A304EF" w:rsidRPr="0058428B">
              <w:rPr>
                <w:rFonts w:ascii="Times New Roman" w:hAnsi="Times New Roman"/>
                <w:sz w:val="24"/>
                <w:szCs w:val="24"/>
                <w:lang w:val="ro-RO"/>
              </w:rPr>
              <w:t>erile</w:t>
            </w:r>
            <w:r w:rsidR="008C6A86" w:rsidRPr="0058428B">
              <w:rPr>
                <w:rFonts w:ascii="Times New Roman" w:hAnsi="Times New Roman"/>
                <w:sz w:val="24"/>
                <w:szCs w:val="24"/>
                <w:lang w:val="ro-RO"/>
              </w:rPr>
              <w:t xml:space="preserve"> mari</w:t>
            </w:r>
            <w:r w:rsidR="00DB4CAD" w:rsidRPr="0058428B">
              <w:rPr>
                <w:rFonts w:ascii="Times New Roman" w:hAnsi="Times New Roman"/>
                <w:sz w:val="24"/>
                <w:szCs w:val="24"/>
                <w:lang w:val="ro-RO"/>
              </w:rPr>
              <w:t>, care promovează comba</w:t>
            </w:r>
            <w:r w:rsidR="00AC7E79" w:rsidRPr="0058428B">
              <w:rPr>
                <w:rFonts w:ascii="Times New Roman" w:hAnsi="Times New Roman"/>
                <w:sz w:val="24"/>
                <w:szCs w:val="24"/>
                <w:lang w:val="ro-RO"/>
              </w:rPr>
              <w:t>terea schimbărilor climatice</w:t>
            </w:r>
            <w:r w:rsidR="00553B61" w:rsidRPr="0058428B">
              <w:rPr>
                <w:rFonts w:ascii="Times New Roman" w:hAnsi="Times New Roman"/>
                <w:sz w:val="24"/>
                <w:szCs w:val="24"/>
                <w:lang w:val="ro-RO"/>
              </w:rPr>
              <w:t xml:space="preserve"> și</w:t>
            </w:r>
            <w:r w:rsidR="00144F3A" w:rsidRPr="0058428B">
              <w:rPr>
                <w:rFonts w:ascii="Times New Roman" w:hAnsi="Times New Roman"/>
                <w:sz w:val="24"/>
                <w:szCs w:val="24"/>
                <w:lang w:val="ro-RO"/>
              </w:rPr>
              <w:t>/sau</w:t>
            </w:r>
            <w:r w:rsidR="00553B61" w:rsidRPr="0058428B">
              <w:rPr>
                <w:rFonts w:ascii="Times New Roman" w:hAnsi="Times New Roman"/>
                <w:sz w:val="24"/>
                <w:szCs w:val="24"/>
                <w:lang w:val="ro-RO"/>
              </w:rPr>
              <w:t xml:space="preserve"> au </w:t>
            </w:r>
            <w:r w:rsidR="00144F3A" w:rsidRPr="0058428B">
              <w:rPr>
                <w:rFonts w:ascii="Times New Roman" w:hAnsi="Times New Roman"/>
                <w:sz w:val="24"/>
                <w:szCs w:val="24"/>
                <w:lang w:val="ro-RO"/>
              </w:rPr>
              <w:t xml:space="preserve">anumite </w:t>
            </w:r>
            <w:r w:rsidR="00553B61" w:rsidRPr="0058428B">
              <w:rPr>
                <w:rFonts w:ascii="Times New Roman" w:hAnsi="Times New Roman"/>
                <w:sz w:val="24"/>
                <w:szCs w:val="24"/>
                <w:lang w:val="ro-RO"/>
              </w:rPr>
              <w:t>angajamente privind utilizarea unei ponderi de energie electrice produsă din surse regenerabile din totalul de energie consumată</w:t>
            </w:r>
            <w:r w:rsidR="00DB4CAD" w:rsidRPr="0058428B">
              <w:rPr>
                <w:rFonts w:ascii="Times New Roman" w:hAnsi="Times New Roman"/>
                <w:sz w:val="24"/>
                <w:szCs w:val="24"/>
                <w:lang w:val="ro-RO"/>
              </w:rPr>
              <w:t>.</w:t>
            </w:r>
            <w:r w:rsidR="00AC7E79" w:rsidRPr="0058428B">
              <w:rPr>
                <w:rFonts w:ascii="Times New Roman" w:hAnsi="Times New Roman"/>
                <w:sz w:val="24"/>
                <w:szCs w:val="24"/>
                <w:lang w:val="ro-RO"/>
              </w:rPr>
              <w:t xml:space="preserve"> </w:t>
            </w:r>
          </w:p>
          <w:p w14:paraId="542E0A8B" w14:textId="08C05686" w:rsidR="00BC7E58" w:rsidRPr="0058428B" w:rsidRDefault="00DB4CAD" w:rsidP="004C5B70">
            <w:pPr>
              <w:rPr>
                <w:rFonts w:ascii="Times New Roman" w:hAnsi="Times New Roman"/>
                <w:lang w:val="ro-RO"/>
              </w:rPr>
            </w:pPr>
            <w:r w:rsidRPr="0058428B">
              <w:rPr>
                <w:rFonts w:ascii="Times New Roman" w:hAnsi="Times New Roman"/>
                <w:sz w:val="24"/>
                <w:szCs w:val="24"/>
                <w:lang w:val="ro-RO"/>
              </w:rPr>
              <w:t xml:space="preserve">Astfel, garanțiile de origine </w:t>
            </w:r>
            <w:r w:rsidR="005C2B31" w:rsidRPr="0058428B">
              <w:rPr>
                <w:rFonts w:ascii="Times New Roman" w:hAnsi="Times New Roman"/>
                <w:sz w:val="24"/>
                <w:szCs w:val="24"/>
                <w:lang w:val="ro-RO"/>
              </w:rPr>
              <w:t xml:space="preserve">ar putea fi </w:t>
            </w:r>
            <w:r w:rsidRPr="0058428B">
              <w:rPr>
                <w:rFonts w:ascii="Times New Roman" w:hAnsi="Times New Roman"/>
                <w:sz w:val="24"/>
                <w:szCs w:val="24"/>
                <w:lang w:val="ro-RO"/>
              </w:rPr>
              <w:t>tranzacțion</w:t>
            </w:r>
            <w:r w:rsidR="005C2B31" w:rsidRPr="0058428B">
              <w:rPr>
                <w:rFonts w:ascii="Times New Roman" w:hAnsi="Times New Roman"/>
                <w:sz w:val="24"/>
                <w:szCs w:val="24"/>
                <w:lang w:val="ro-RO"/>
              </w:rPr>
              <w:t>ate</w:t>
            </w:r>
            <w:r w:rsidRPr="0058428B">
              <w:rPr>
                <w:rFonts w:ascii="Times New Roman" w:hAnsi="Times New Roman"/>
                <w:sz w:val="24"/>
                <w:szCs w:val="24"/>
                <w:lang w:val="ro-RO"/>
              </w:rPr>
              <w:t xml:space="preserve"> între producători și furnizori sau alți participanți la piață, cu înregistrarea corespunzătoare a tranzacțiilor în Registrul garanțiilor de origine.</w:t>
            </w:r>
            <w:r w:rsidR="005E6663" w:rsidRPr="0058428B">
              <w:rPr>
                <w:rFonts w:ascii="Times New Roman" w:hAnsi="Times New Roman"/>
                <w:lang w:val="ro-RO"/>
              </w:rPr>
              <w:t xml:space="preserve"> </w:t>
            </w:r>
            <w:r w:rsidR="00BF2127" w:rsidRPr="0058428B">
              <w:rPr>
                <w:rFonts w:ascii="Times New Roman" w:hAnsi="Times New Roman"/>
                <w:sz w:val="24"/>
                <w:szCs w:val="24"/>
                <w:lang w:val="ro-RO"/>
              </w:rPr>
              <w:t xml:space="preserve">Cu referire la oportunitățile oferite de o piață a garanțiilor de origine, conform </w:t>
            </w:r>
            <w:r w:rsidR="00BF2127" w:rsidRPr="0058428B">
              <w:rPr>
                <w:rFonts w:ascii="Times New Roman" w:hAnsi="Times New Roman"/>
                <w:i/>
                <w:sz w:val="24"/>
                <w:szCs w:val="24"/>
                <w:lang w:val="ro-RO"/>
              </w:rPr>
              <w:t>„</w:t>
            </w:r>
            <w:proofErr w:type="spellStart"/>
            <w:r w:rsidR="00BF2127" w:rsidRPr="0058428B">
              <w:rPr>
                <w:rFonts w:ascii="Times New Roman" w:hAnsi="Times New Roman"/>
                <w:i/>
                <w:sz w:val="24"/>
                <w:szCs w:val="24"/>
                <w:lang w:val="ro-RO"/>
              </w:rPr>
              <w:t>Discussion</w:t>
            </w:r>
            <w:proofErr w:type="spellEnd"/>
            <w:r w:rsidR="00BF2127" w:rsidRPr="0058428B">
              <w:rPr>
                <w:rFonts w:ascii="Times New Roman" w:hAnsi="Times New Roman"/>
                <w:i/>
                <w:sz w:val="24"/>
                <w:szCs w:val="24"/>
                <w:lang w:val="ro-RO"/>
              </w:rPr>
              <w:t xml:space="preserve"> </w:t>
            </w:r>
            <w:proofErr w:type="spellStart"/>
            <w:r w:rsidR="00BF2127" w:rsidRPr="0058428B">
              <w:rPr>
                <w:rFonts w:ascii="Times New Roman" w:hAnsi="Times New Roman"/>
                <w:i/>
                <w:sz w:val="24"/>
                <w:szCs w:val="24"/>
                <w:lang w:val="ro-RO"/>
              </w:rPr>
              <w:t>Paper</w:t>
            </w:r>
            <w:proofErr w:type="spellEnd"/>
            <w:r w:rsidR="00BF2127" w:rsidRPr="0058428B">
              <w:rPr>
                <w:rFonts w:ascii="Times New Roman" w:hAnsi="Times New Roman"/>
                <w:i/>
                <w:sz w:val="24"/>
                <w:szCs w:val="24"/>
                <w:lang w:val="ro-RO"/>
              </w:rPr>
              <w:t xml:space="preserve">: on </w:t>
            </w:r>
            <w:proofErr w:type="spellStart"/>
            <w:r w:rsidR="00BF2127" w:rsidRPr="0058428B">
              <w:rPr>
                <w:rFonts w:ascii="Times New Roman" w:hAnsi="Times New Roman"/>
                <w:i/>
                <w:sz w:val="24"/>
                <w:szCs w:val="24"/>
                <w:lang w:val="ro-RO"/>
              </w:rPr>
              <w:t>Implementation</w:t>
            </w:r>
            <w:proofErr w:type="spellEnd"/>
            <w:r w:rsidR="00BF2127" w:rsidRPr="0058428B">
              <w:rPr>
                <w:rFonts w:ascii="Times New Roman" w:hAnsi="Times New Roman"/>
                <w:i/>
                <w:sz w:val="24"/>
                <w:szCs w:val="24"/>
                <w:lang w:val="ro-RO"/>
              </w:rPr>
              <w:t xml:space="preserve"> of </w:t>
            </w:r>
            <w:proofErr w:type="spellStart"/>
            <w:r w:rsidR="00BF2127" w:rsidRPr="0058428B">
              <w:rPr>
                <w:rFonts w:ascii="Times New Roman" w:hAnsi="Times New Roman"/>
                <w:i/>
                <w:sz w:val="24"/>
                <w:szCs w:val="24"/>
                <w:lang w:val="ro-RO"/>
              </w:rPr>
              <w:t>the</w:t>
            </w:r>
            <w:proofErr w:type="spellEnd"/>
            <w:r w:rsidR="00BF2127" w:rsidRPr="0058428B">
              <w:rPr>
                <w:rFonts w:ascii="Times New Roman" w:hAnsi="Times New Roman"/>
                <w:i/>
                <w:sz w:val="24"/>
                <w:szCs w:val="24"/>
                <w:lang w:val="ro-RO"/>
              </w:rPr>
              <w:t xml:space="preserve"> </w:t>
            </w:r>
            <w:proofErr w:type="spellStart"/>
            <w:r w:rsidR="00BF2127" w:rsidRPr="0058428B">
              <w:rPr>
                <w:rFonts w:ascii="Times New Roman" w:hAnsi="Times New Roman"/>
                <w:i/>
                <w:sz w:val="24"/>
                <w:szCs w:val="24"/>
                <w:lang w:val="ro-RO"/>
              </w:rPr>
              <w:t>Guarantees</w:t>
            </w:r>
            <w:proofErr w:type="spellEnd"/>
            <w:r w:rsidR="00BF2127" w:rsidRPr="0058428B">
              <w:rPr>
                <w:rFonts w:ascii="Times New Roman" w:hAnsi="Times New Roman"/>
                <w:i/>
                <w:sz w:val="24"/>
                <w:szCs w:val="24"/>
                <w:lang w:val="ro-RO"/>
              </w:rPr>
              <w:t xml:space="preserve"> of </w:t>
            </w:r>
            <w:proofErr w:type="spellStart"/>
            <w:r w:rsidR="00BF2127" w:rsidRPr="0058428B">
              <w:rPr>
                <w:rFonts w:ascii="Times New Roman" w:hAnsi="Times New Roman"/>
                <w:i/>
                <w:sz w:val="24"/>
                <w:szCs w:val="24"/>
                <w:lang w:val="ro-RO"/>
              </w:rPr>
              <w:t>Origin</w:t>
            </w:r>
            <w:proofErr w:type="spellEnd"/>
            <w:r w:rsidR="00BF2127" w:rsidRPr="0058428B">
              <w:rPr>
                <w:rFonts w:ascii="Times New Roman" w:hAnsi="Times New Roman"/>
                <w:i/>
                <w:sz w:val="24"/>
                <w:szCs w:val="24"/>
                <w:lang w:val="ro-RO"/>
              </w:rPr>
              <w:t xml:space="preserve"> </w:t>
            </w:r>
            <w:proofErr w:type="spellStart"/>
            <w:r w:rsidR="00BF2127" w:rsidRPr="0058428B">
              <w:rPr>
                <w:rFonts w:ascii="Times New Roman" w:hAnsi="Times New Roman"/>
                <w:i/>
                <w:sz w:val="24"/>
                <w:szCs w:val="24"/>
                <w:lang w:val="ro-RO"/>
              </w:rPr>
              <w:t>System</w:t>
            </w:r>
            <w:proofErr w:type="spellEnd"/>
            <w:r w:rsidR="00BF2127" w:rsidRPr="0058428B">
              <w:rPr>
                <w:rFonts w:ascii="Times New Roman" w:hAnsi="Times New Roman"/>
                <w:i/>
                <w:sz w:val="24"/>
                <w:szCs w:val="24"/>
                <w:lang w:val="ro-RO"/>
              </w:rPr>
              <w:t xml:space="preserve"> in </w:t>
            </w:r>
            <w:proofErr w:type="spellStart"/>
            <w:r w:rsidR="00BF2127" w:rsidRPr="0058428B">
              <w:rPr>
                <w:rFonts w:ascii="Times New Roman" w:hAnsi="Times New Roman"/>
                <w:i/>
                <w:sz w:val="24"/>
                <w:szCs w:val="24"/>
                <w:lang w:val="ro-RO"/>
              </w:rPr>
              <w:t>the</w:t>
            </w:r>
            <w:proofErr w:type="spellEnd"/>
            <w:r w:rsidR="00BF2127" w:rsidRPr="0058428B">
              <w:rPr>
                <w:rFonts w:ascii="Times New Roman" w:hAnsi="Times New Roman"/>
                <w:i/>
                <w:sz w:val="24"/>
                <w:szCs w:val="24"/>
                <w:lang w:val="ro-RO"/>
              </w:rPr>
              <w:t xml:space="preserve"> Energy </w:t>
            </w:r>
            <w:proofErr w:type="spellStart"/>
            <w:r w:rsidR="00BF2127" w:rsidRPr="0058428B">
              <w:rPr>
                <w:rFonts w:ascii="Times New Roman" w:hAnsi="Times New Roman"/>
                <w:i/>
                <w:sz w:val="24"/>
                <w:szCs w:val="24"/>
                <w:lang w:val="ro-RO"/>
              </w:rPr>
              <w:t>Community</w:t>
            </w:r>
            <w:proofErr w:type="spellEnd"/>
            <w:r w:rsidR="00BF2127" w:rsidRPr="0058428B">
              <w:rPr>
                <w:rFonts w:ascii="Times New Roman" w:hAnsi="Times New Roman"/>
                <w:i/>
                <w:sz w:val="24"/>
                <w:szCs w:val="24"/>
                <w:lang w:val="ro-RO"/>
              </w:rPr>
              <w:t>”</w:t>
            </w:r>
            <w:r w:rsidR="00BF2127" w:rsidRPr="0058428B">
              <w:rPr>
                <w:rFonts w:ascii="Times New Roman" w:hAnsi="Times New Roman"/>
                <w:sz w:val="24"/>
                <w:szCs w:val="24"/>
                <w:lang w:val="ro-RO"/>
              </w:rPr>
              <w:t>, elaborat de Secretariatul Comunității Energetice,</w:t>
            </w:r>
            <w:r w:rsidR="00861BAD" w:rsidRPr="0058428B">
              <w:rPr>
                <w:rFonts w:ascii="Times New Roman" w:hAnsi="Times New Roman"/>
                <w:sz w:val="24"/>
                <w:szCs w:val="24"/>
                <w:lang w:val="ro-RO"/>
              </w:rPr>
              <w:t xml:space="preserve"> în Europa, prețul unei garanții de origine înregistrat în </w:t>
            </w:r>
            <w:r w:rsidR="007D1FC6" w:rsidRPr="0058428B">
              <w:rPr>
                <w:rFonts w:ascii="Times New Roman" w:hAnsi="Times New Roman"/>
                <w:sz w:val="24"/>
                <w:szCs w:val="24"/>
                <w:lang w:val="ro-RO"/>
              </w:rPr>
              <w:t>anul 2023</w:t>
            </w:r>
            <w:r w:rsidR="00861BAD" w:rsidRPr="0058428B">
              <w:rPr>
                <w:rFonts w:ascii="Times New Roman" w:hAnsi="Times New Roman"/>
                <w:sz w:val="24"/>
                <w:szCs w:val="24"/>
                <w:lang w:val="ro-RO"/>
              </w:rPr>
              <w:t>, a fost situat în intervalul 0,2-0,8 EUR/MWh, în perspectivă așteptările fiind ca prețul acestora să</w:t>
            </w:r>
            <w:r w:rsidR="00C65545" w:rsidRPr="0058428B">
              <w:rPr>
                <w:rFonts w:ascii="Times New Roman" w:hAnsi="Times New Roman"/>
                <w:sz w:val="24"/>
                <w:szCs w:val="24"/>
                <w:lang w:val="ro-RO"/>
              </w:rPr>
              <w:t xml:space="preserve"> crească</w:t>
            </w:r>
            <w:r w:rsidR="00861BAD" w:rsidRPr="0058428B">
              <w:rPr>
                <w:rFonts w:ascii="Times New Roman" w:hAnsi="Times New Roman"/>
                <w:sz w:val="24"/>
                <w:szCs w:val="24"/>
                <w:lang w:val="ro-RO"/>
              </w:rPr>
              <w:t xml:space="preserve"> datorită politicilor de mediu, sociale și de guvernanță promovate intens pe plan european</w:t>
            </w:r>
            <w:r w:rsidR="007D1FC6" w:rsidRPr="0058428B">
              <w:rPr>
                <w:rFonts w:ascii="Times New Roman" w:hAnsi="Times New Roman"/>
                <w:sz w:val="24"/>
                <w:szCs w:val="24"/>
                <w:lang w:val="ro-RO"/>
              </w:rPr>
              <w:t xml:space="preserve">, care în anul 2024 </w:t>
            </w:r>
            <w:r w:rsidR="00434EF9" w:rsidRPr="0058428B">
              <w:rPr>
                <w:rFonts w:ascii="Times New Roman" w:hAnsi="Times New Roman"/>
                <w:sz w:val="24"/>
                <w:szCs w:val="24"/>
                <w:lang w:val="ro-RO"/>
              </w:rPr>
              <w:t>s-a majorat până la</w:t>
            </w:r>
            <w:r w:rsidR="007D1FC6" w:rsidRPr="0058428B">
              <w:rPr>
                <w:rFonts w:ascii="Times New Roman" w:hAnsi="Times New Roman"/>
                <w:sz w:val="24"/>
                <w:szCs w:val="24"/>
                <w:lang w:val="ro-RO"/>
              </w:rPr>
              <w:t xml:space="preserve"> 2 EUR/MWh</w:t>
            </w:r>
            <w:r w:rsidR="00861BAD" w:rsidRPr="0058428B">
              <w:rPr>
                <w:rFonts w:ascii="Times New Roman" w:hAnsi="Times New Roman"/>
                <w:sz w:val="24"/>
                <w:szCs w:val="24"/>
                <w:lang w:val="ro-RO"/>
              </w:rPr>
              <w:t>.</w:t>
            </w:r>
          </w:p>
          <w:p w14:paraId="6F6B1A69" w14:textId="0A9EB445" w:rsidR="00BB56C6" w:rsidRPr="0058428B" w:rsidRDefault="00BB56C6" w:rsidP="00BB56C6">
            <w:pPr>
              <w:rPr>
                <w:rFonts w:ascii="Times New Roman" w:hAnsi="Times New Roman"/>
                <w:sz w:val="24"/>
                <w:szCs w:val="24"/>
                <w:lang w:val="ro-RO"/>
              </w:rPr>
            </w:pPr>
            <w:r w:rsidRPr="0058428B">
              <w:rPr>
                <w:rFonts w:ascii="Times New Roman" w:hAnsi="Times New Roman"/>
                <w:sz w:val="24"/>
                <w:szCs w:val="24"/>
                <w:lang w:val="ro-RO"/>
              </w:rPr>
              <w:t>De menționat că</w:t>
            </w:r>
            <w:r w:rsidR="00484F38" w:rsidRPr="0058428B">
              <w:rPr>
                <w:rFonts w:ascii="Times New Roman" w:hAnsi="Times New Roman"/>
                <w:sz w:val="24"/>
                <w:szCs w:val="24"/>
                <w:lang w:val="ro-RO"/>
              </w:rPr>
              <w:t>,</w:t>
            </w:r>
            <w:r w:rsidRPr="0058428B">
              <w:rPr>
                <w:rFonts w:ascii="Times New Roman" w:hAnsi="Times New Roman"/>
                <w:sz w:val="24"/>
                <w:szCs w:val="24"/>
                <w:lang w:val="ro-RO"/>
              </w:rPr>
              <w:t xml:space="preserve"> la nive</w:t>
            </w:r>
            <w:r w:rsidR="00622F6B" w:rsidRPr="0058428B">
              <w:rPr>
                <w:rFonts w:ascii="Times New Roman" w:hAnsi="Times New Roman"/>
                <w:sz w:val="24"/>
                <w:szCs w:val="24"/>
                <w:lang w:val="ro-RO"/>
              </w:rPr>
              <w:t>l european, toți emitenții de garanții de origine</w:t>
            </w:r>
            <w:r w:rsidRPr="0058428B">
              <w:rPr>
                <w:rFonts w:ascii="Times New Roman" w:hAnsi="Times New Roman"/>
                <w:sz w:val="24"/>
                <w:szCs w:val="24"/>
                <w:lang w:val="ro-RO"/>
              </w:rPr>
              <w:t xml:space="preserve"> fac parte din organizația ,,Association of </w:t>
            </w:r>
            <w:proofErr w:type="spellStart"/>
            <w:r w:rsidRPr="0058428B">
              <w:rPr>
                <w:rFonts w:ascii="Times New Roman" w:hAnsi="Times New Roman"/>
                <w:sz w:val="24"/>
                <w:szCs w:val="24"/>
                <w:lang w:val="ro-RO"/>
              </w:rPr>
              <w:t>Issuing</w:t>
            </w:r>
            <w:proofErr w:type="spellEnd"/>
            <w:r w:rsidRPr="0058428B">
              <w:rPr>
                <w:rFonts w:ascii="Times New Roman" w:hAnsi="Times New Roman"/>
                <w:sz w:val="24"/>
                <w:szCs w:val="24"/>
                <w:lang w:val="ro-RO"/>
              </w:rPr>
              <w:t xml:space="preserve"> </w:t>
            </w:r>
            <w:proofErr w:type="spellStart"/>
            <w:r w:rsidRPr="0058428B">
              <w:rPr>
                <w:rFonts w:ascii="Times New Roman" w:hAnsi="Times New Roman"/>
                <w:sz w:val="24"/>
                <w:szCs w:val="24"/>
                <w:lang w:val="ro-RO"/>
              </w:rPr>
              <w:t>Bodies</w:t>
            </w:r>
            <w:proofErr w:type="spellEnd"/>
            <w:r w:rsidRPr="0058428B">
              <w:rPr>
                <w:rFonts w:ascii="Times New Roman" w:hAnsi="Times New Roman"/>
                <w:sz w:val="24"/>
                <w:szCs w:val="24"/>
                <w:lang w:val="ro-RO"/>
              </w:rPr>
              <w:t xml:space="preserve">” </w:t>
            </w:r>
            <w:r w:rsidR="00A91DEA" w:rsidRPr="0058428B">
              <w:rPr>
                <w:rFonts w:ascii="Times New Roman" w:hAnsi="Times New Roman"/>
                <w:sz w:val="24"/>
                <w:szCs w:val="24"/>
                <w:lang w:val="ro-RO"/>
              </w:rPr>
              <w:t>- Asociația organismelor emitente</w:t>
            </w:r>
            <w:r w:rsidRPr="0058428B">
              <w:rPr>
                <w:rFonts w:ascii="Times New Roman" w:hAnsi="Times New Roman"/>
                <w:sz w:val="24"/>
                <w:szCs w:val="24"/>
                <w:lang w:val="ro-RO"/>
              </w:rPr>
              <w:t>, unde sunt</w:t>
            </w:r>
            <w:r w:rsidR="001971B9" w:rsidRPr="0058428B">
              <w:rPr>
                <w:rFonts w:ascii="Times New Roman" w:hAnsi="Times New Roman"/>
                <w:sz w:val="24"/>
                <w:szCs w:val="24"/>
                <w:lang w:val="ro-RO"/>
              </w:rPr>
              <w:t xml:space="preserve"> 35 de membri din 28 de state</w:t>
            </w:r>
            <w:r w:rsidR="00DE4906" w:rsidRPr="0058428B">
              <w:rPr>
                <w:rFonts w:ascii="Times New Roman" w:hAnsi="Times New Roman"/>
                <w:sz w:val="24"/>
                <w:szCs w:val="24"/>
                <w:lang w:val="ro-RO"/>
              </w:rPr>
              <w:t>.</w:t>
            </w:r>
            <w:r w:rsidRPr="0058428B">
              <w:rPr>
                <w:rFonts w:ascii="Times New Roman" w:hAnsi="Times New Roman"/>
                <w:sz w:val="24"/>
                <w:szCs w:val="24"/>
                <w:highlight w:val="yellow"/>
                <w:lang w:val="ro-RO"/>
              </w:rPr>
              <w:t xml:space="preserve"> </w:t>
            </w:r>
          </w:p>
          <w:p w14:paraId="48DB0A7B" w14:textId="74D71245" w:rsidR="00BB56C6" w:rsidRPr="0058428B" w:rsidRDefault="00DE4906" w:rsidP="00BB56C6">
            <w:pPr>
              <w:rPr>
                <w:rFonts w:ascii="Times New Roman" w:hAnsi="Times New Roman"/>
                <w:sz w:val="24"/>
                <w:szCs w:val="24"/>
                <w:lang w:val="ro-RO"/>
              </w:rPr>
            </w:pPr>
            <w:r w:rsidRPr="0058428B">
              <w:rPr>
                <w:rFonts w:ascii="Times New Roman" w:hAnsi="Times New Roman"/>
                <w:sz w:val="24"/>
                <w:szCs w:val="24"/>
                <w:lang w:val="ro-RO"/>
              </w:rPr>
              <w:t>De asemenea,</w:t>
            </w:r>
            <w:r w:rsidR="00BB56C6" w:rsidRPr="0058428B">
              <w:rPr>
                <w:rFonts w:ascii="Times New Roman" w:hAnsi="Times New Roman"/>
                <w:sz w:val="24"/>
                <w:szCs w:val="24"/>
                <w:lang w:val="ro-RO"/>
              </w:rPr>
              <w:t xml:space="preserve"> în anul 2021, Secretariatul </w:t>
            </w:r>
            <w:proofErr w:type="spellStart"/>
            <w:r w:rsidR="00BB56C6" w:rsidRPr="0058428B">
              <w:rPr>
                <w:rFonts w:ascii="Times New Roman" w:hAnsi="Times New Roman"/>
                <w:sz w:val="24"/>
                <w:szCs w:val="24"/>
                <w:lang w:val="ro-RO"/>
              </w:rPr>
              <w:t>Comunităţii</w:t>
            </w:r>
            <w:proofErr w:type="spellEnd"/>
            <w:r w:rsidR="00BB56C6" w:rsidRPr="0058428B">
              <w:rPr>
                <w:rFonts w:ascii="Times New Roman" w:hAnsi="Times New Roman"/>
                <w:sz w:val="24"/>
                <w:szCs w:val="24"/>
                <w:lang w:val="ro-RO"/>
              </w:rPr>
              <w:t xml:space="preserve"> Energetice </w:t>
            </w:r>
            <w:r w:rsidR="00E5342E" w:rsidRPr="0058428B">
              <w:rPr>
                <w:rFonts w:ascii="Times New Roman" w:hAnsi="Times New Roman"/>
                <w:sz w:val="24"/>
                <w:szCs w:val="24"/>
                <w:lang w:val="ro-RO"/>
              </w:rPr>
              <w:t xml:space="preserve">a </w:t>
            </w:r>
            <w:r w:rsidR="009411A2" w:rsidRPr="0058428B">
              <w:rPr>
                <w:rFonts w:ascii="Times New Roman" w:hAnsi="Times New Roman"/>
                <w:sz w:val="24"/>
                <w:szCs w:val="24"/>
                <w:lang w:val="ro-RO"/>
              </w:rPr>
              <w:t>inițiat procesul privind</w:t>
            </w:r>
            <w:r w:rsidR="00BB56C6" w:rsidRPr="0058428B">
              <w:rPr>
                <w:rFonts w:ascii="Times New Roman" w:hAnsi="Times New Roman"/>
                <w:sz w:val="24"/>
                <w:szCs w:val="24"/>
                <w:lang w:val="ro-RO"/>
              </w:rPr>
              <w:t xml:space="preserve"> instituirea unui sistem regional de </w:t>
            </w:r>
            <w:proofErr w:type="spellStart"/>
            <w:r w:rsidR="00BB56C6" w:rsidRPr="0058428B">
              <w:rPr>
                <w:rFonts w:ascii="Times New Roman" w:hAnsi="Times New Roman"/>
                <w:sz w:val="24"/>
                <w:szCs w:val="24"/>
                <w:lang w:val="ro-RO"/>
              </w:rPr>
              <w:t>garanţii</w:t>
            </w:r>
            <w:proofErr w:type="spellEnd"/>
            <w:r w:rsidR="00BB56C6" w:rsidRPr="0058428B">
              <w:rPr>
                <w:rFonts w:ascii="Times New Roman" w:hAnsi="Times New Roman"/>
                <w:sz w:val="24"/>
                <w:szCs w:val="24"/>
                <w:lang w:val="ro-RO"/>
              </w:rPr>
              <w:t xml:space="preserve"> de origine în Comunitatea Energetică, care va permite comercializarea garanțiilor de origine între părțile contractante ale </w:t>
            </w:r>
            <w:proofErr w:type="spellStart"/>
            <w:r w:rsidR="00BB56C6" w:rsidRPr="0058428B">
              <w:rPr>
                <w:rFonts w:ascii="Times New Roman" w:hAnsi="Times New Roman"/>
                <w:sz w:val="24"/>
                <w:szCs w:val="24"/>
                <w:lang w:val="ro-RO"/>
              </w:rPr>
              <w:t>Comunităţii</w:t>
            </w:r>
            <w:proofErr w:type="spellEnd"/>
            <w:r w:rsidR="00BB56C6" w:rsidRPr="0058428B">
              <w:rPr>
                <w:rFonts w:ascii="Times New Roman" w:hAnsi="Times New Roman"/>
                <w:sz w:val="24"/>
                <w:szCs w:val="24"/>
                <w:lang w:val="ro-RO"/>
              </w:rPr>
              <w:t xml:space="preserve"> Energetice</w:t>
            </w:r>
            <w:r w:rsidR="006B13C1" w:rsidRPr="0058428B">
              <w:rPr>
                <w:rFonts w:ascii="Times New Roman" w:hAnsi="Times New Roman"/>
                <w:sz w:val="24"/>
                <w:szCs w:val="24"/>
                <w:lang w:val="ro-RO"/>
              </w:rPr>
              <w:t xml:space="preserve">, la care </w:t>
            </w:r>
            <w:r w:rsidR="003969B2" w:rsidRPr="0058428B">
              <w:rPr>
                <w:rFonts w:ascii="Times New Roman" w:hAnsi="Times New Roman"/>
                <w:sz w:val="24"/>
                <w:szCs w:val="24"/>
                <w:lang w:val="ro-RO"/>
              </w:rPr>
              <w:t xml:space="preserve">Republica </w:t>
            </w:r>
            <w:r w:rsidR="006B13C1" w:rsidRPr="0058428B">
              <w:rPr>
                <w:rFonts w:ascii="Times New Roman" w:hAnsi="Times New Roman"/>
                <w:sz w:val="24"/>
                <w:szCs w:val="24"/>
                <w:lang w:val="ro-RO"/>
              </w:rPr>
              <w:t>Moldova este parte contractantă</w:t>
            </w:r>
            <w:r w:rsidR="00BB56C6" w:rsidRPr="0058428B">
              <w:rPr>
                <w:rFonts w:ascii="Times New Roman" w:hAnsi="Times New Roman"/>
                <w:sz w:val="24"/>
                <w:szCs w:val="24"/>
                <w:lang w:val="ro-RO"/>
              </w:rPr>
              <w:t xml:space="preserve">. </w:t>
            </w:r>
            <w:r w:rsidR="00F32A4F" w:rsidRPr="0058428B">
              <w:rPr>
                <w:rFonts w:ascii="Times New Roman" w:hAnsi="Times New Roman"/>
                <w:sz w:val="24"/>
                <w:szCs w:val="24"/>
                <w:lang w:val="ro-RO"/>
              </w:rPr>
              <w:t xml:space="preserve">În scopul asigurării compatibilității tehnice a </w:t>
            </w:r>
            <w:r w:rsidR="00DA5400" w:rsidRPr="0058428B">
              <w:rPr>
                <w:rFonts w:ascii="Times New Roman" w:hAnsi="Times New Roman"/>
                <w:sz w:val="24"/>
                <w:szCs w:val="24"/>
                <w:lang w:val="ro-RO"/>
              </w:rPr>
              <w:t>registrului</w:t>
            </w:r>
            <w:r w:rsidR="00F32A4F" w:rsidRPr="0058428B">
              <w:rPr>
                <w:rFonts w:ascii="Times New Roman" w:hAnsi="Times New Roman"/>
                <w:sz w:val="24"/>
                <w:szCs w:val="24"/>
                <w:lang w:val="ro-RO"/>
              </w:rPr>
              <w:t xml:space="preserve"> garanțiilor de origine a </w:t>
            </w:r>
            <w:proofErr w:type="spellStart"/>
            <w:r w:rsidR="00F32A4F" w:rsidRPr="0058428B">
              <w:rPr>
                <w:rFonts w:ascii="Times New Roman" w:hAnsi="Times New Roman"/>
                <w:sz w:val="24"/>
                <w:szCs w:val="24"/>
                <w:lang w:val="ro-RO"/>
              </w:rPr>
              <w:t>Comunităţii</w:t>
            </w:r>
            <w:proofErr w:type="spellEnd"/>
            <w:r w:rsidR="00F32A4F" w:rsidRPr="0058428B">
              <w:rPr>
                <w:rFonts w:ascii="Times New Roman" w:hAnsi="Times New Roman"/>
                <w:sz w:val="24"/>
                <w:szCs w:val="24"/>
                <w:lang w:val="ro-RO"/>
              </w:rPr>
              <w:t xml:space="preserve"> Energetice cu piețele europene aferente garanțiilor de origine, r</w:t>
            </w:r>
            <w:r w:rsidR="00BB56C6" w:rsidRPr="0058428B">
              <w:rPr>
                <w:rFonts w:ascii="Times New Roman" w:hAnsi="Times New Roman"/>
                <w:sz w:val="24"/>
                <w:szCs w:val="24"/>
                <w:lang w:val="ro-RO"/>
              </w:rPr>
              <w:t>egistrul electronic elaborat este compatibil</w:t>
            </w:r>
            <w:r w:rsidR="00B53B31" w:rsidRPr="0058428B">
              <w:rPr>
                <w:rFonts w:ascii="Times New Roman" w:hAnsi="Times New Roman"/>
                <w:sz w:val="24"/>
                <w:szCs w:val="24"/>
                <w:lang w:val="ro-RO"/>
              </w:rPr>
              <w:t xml:space="preserve"> </w:t>
            </w:r>
            <w:r w:rsidR="007D23EA" w:rsidRPr="0058428B">
              <w:rPr>
                <w:rFonts w:ascii="Times New Roman" w:hAnsi="Times New Roman"/>
                <w:sz w:val="24"/>
                <w:szCs w:val="24"/>
                <w:lang w:val="ro-RO"/>
              </w:rPr>
              <w:t xml:space="preserve">pe deplin </w:t>
            </w:r>
            <w:r w:rsidR="00B53B31" w:rsidRPr="0058428B">
              <w:rPr>
                <w:rFonts w:ascii="Times New Roman" w:hAnsi="Times New Roman"/>
                <w:sz w:val="24"/>
                <w:szCs w:val="24"/>
                <w:lang w:val="ro-RO"/>
              </w:rPr>
              <w:t>cu standardul CEN EN-16325, inclusiv</w:t>
            </w:r>
            <w:r w:rsidR="00BB56C6" w:rsidRPr="0058428B">
              <w:rPr>
                <w:rFonts w:ascii="Times New Roman" w:hAnsi="Times New Roman"/>
                <w:sz w:val="24"/>
                <w:szCs w:val="24"/>
                <w:lang w:val="ro-RO"/>
              </w:rPr>
              <w:t xml:space="preserve"> cu </w:t>
            </w:r>
            <w:r w:rsidR="00C47594" w:rsidRPr="0058428B">
              <w:rPr>
                <w:rFonts w:ascii="Times New Roman" w:hAnsi="Times New Roman"/>
                <w:sz w:val="24"/>
                <w:szCs w:val="24"/>
                <w:lang w:val="ro-RO"/>
              </w:rPr>
              <w:t>sistemul Asociației organismelor emitente</w:t>
            </w:r>
            <w:r w:rsidR="00B53B31" w:rsidRPr="0058428B">
              <w:rPr>
                <w:rFonts w:ascii="Times New Roman" w:hAnsi="Times New Roman"/>
                <w:sz w:val="24"/>
                <w:szCs w:val="24"/>
                <w:lang w:val="ro-RO"/>
              </w:rPr>
              <w:t xml:space="preserve">. </w:t>
            </w:r>
            <w:r w:rsidR="007D23EA" w:rsidRPr="0058428B">
              <w:rPr>
                <w:rFonts w:ascii="Times New Roman" w:hAnsi="Times New Roman"/>
                <w:sz w:val="24"/>
                <w:szCs w:val="24"/>
                <w:lang w:val="ro-RO"/>
              </w:rPr>
              <w:t>De menționat că noile modificări aduse Legii nr. 10/2016</w:t>
            </w:r>
            <w:r w:rsidR="0058562B" w:rsidRPr="0058428B">
              <w:rPr>
                <w:rFonts w:ascii="Times New Roman" w:hAnsi="Times New Roman"/>
                <w:sz w:val="24"/>
                <w:szCs w:val="24"/>
                <w:lang w:val="ro-RO"/>
              </w:rPr>
              <w:t>, de asemenea,</w:t>
            </w:r>
            <w:r w:rsidR="007D23EA" w:rsidRPr="0058428B">
              <w:rPr>
                <w:rFonts w:ascii="Times New Roman" w:hAnsi="Times New Roman"/>
                <w:sz w:val="24"/>
                <w:szCs w:val="24"/>
                <w:lang w:val="ro-RO"/>
              </w:rPr>
              <w:t xml:space="preserve"> prevăd n</w:t>
            </w:r>
            <w:r w:rsidR="0040304B" w:rsidRPr="0058428B">
              <w:rPr>
                <w:rFonts w:ascii="Times New Roman" w:hAnsi="Times New Roman"/>
                <w:sz w:val="24"/>
                <w:szCs w:val="24"/>
                <w:lang w:val="ro-RO"/>
              </w:rPr>
              <w:t xml:space="preserve">ecesitatea alinierii registrului garanțiilor de origine la </w:t>
            </w:r>
            <w:r w:rsidR="0058562B" w:rsidRPr="0058428B">
              <w:rPr>
                <w:rFonts w:ascii="Times New Roman" w:hAnsi="Times New Roman"/>
                <w:sz w:val="24"/>
                <w:szCs w:val="24"/>
                <w:lang w:val="ro-RO"/>
              </w:rPr>
              <w:t>s</w:t>
            </w:r>
            <w:r w:rsidR="00B53B31" w:rsidRPr="0058428B">
              <w:rPr>
                <w:rFonts w:ascii="Times New Roman" w:hAnsi="Times New Roman"/>
                <w:sz w:val="24"/>
                <w:szCs w:val="24"/>
                <w:lang w:val="ro-RO"/>
              </w:rPr>
              <w:t xml:space="preserve">tandardul </w:t>
            </w:r>
            <w:r w:rsidR="007D1C55" w:rsidRPr="0058428B">
              <w:rPr>
                <w:rFonts w:ascii="Times New Roman" w:hAnsi="Times New Roman"/>
                <w:sz w:val="24"/>
                <w:szCs w:val="24"/>
                <w:lang w:val="ro-RO"/>
              </w:rPr>
              <w:t xml:space="preserve">național </w:t>
            </w:r>
            <w:r w:rsidR="0058562B" w:rsidRPr="0058428B">
              <w:rPr>
                <w:rFonts w:ascii="Times New Roman" w:hAnsi="Times New Roman"/>
                <w:sz w:val="24"/>
                <w:szCs w:val="24"/>
                <w:lang w:val="ro-RO"/>
              </w:rPr>
              <w:t>SM EN 16325+A1</w:t>
            </w:r>
            <w:r w:rsidR="0017292A" w:rsidRPr="0058428B">
              <w:rPr>
                <w:rFonts w:ascii="Times New Roman" w:hAnsi="Times New Roman"/>
                <w:sz w:val="24"/>
                <w:szCs w:val="24"/>
                <w:lang w:val="ro-RO"/>
              </w:rPr>
              <w:t xml:space="preserve"> și conectarea acestuia la sistemul/registrul regional de garanții de origine instituit de părțile contractante la Tratatul de consti</w:t>
            </w:r>
            <w:r w:rsidR="00DA5400" w:rsidRPr="0058428B">
              <w:rPr>
                <w:rFonts w:ascii="Times New Roman" w:hAnsi="Times New Roman"/>
                <w:sz w:val="24"/>
                <w:szCs w:val="24"/>
                <w:lang w:val="ro-RO"/>
              </w:rPr>
              <w:t>tuire a Comunității Energetice.</w:t>
            </w:r>
          </w:p>
          <w:p w14:paraId="48CF37E3" w14:textId="3478866A" w:rsidR="0051743B" w:rsidRPr="0058428B" w:rsidRDefault="00535A0E" w:rsidP="0051743B">
            <w:pPr>
              <w:rPr>
                <w:rFonts w:ascii="Times New Roman" w:hAnsi="Times New Roman"/>
                <w:sz w:val="24"/>
                <w:szCs w:val="24"/>
                <w:lang w:val="ro-RO"/>
              </w:rPr>
            </w:pPr>
            <w:r w:rsidRPr="0058428B">
              <w:rPr>
                <w:rFonts w:ascii="Times New Roman" w:hAnsi="Times New Roman"/>
                <w:sz w:val="24"/>
                <w:szCs w:val="24"/>
                <w:lang w:val="ro-RO"/>
              </w:rPr>
              <w:t xml:space="preserve">În contextul celor expuse, </w:t>
            </w:r>
            <w:r w:rsidR="001D5D30" w:rsidRPr="0058428B">
              <w:rPr>
                <w:rFonts w:ascii="Times New Roman" w:hAnsi="Times New Roman"/>
                <w:sz w:val="24"/>
                <w:szCs w:val="24"/>
                <w:lang w:val="ro-RO"/>
              </w:rPr>
              <w:t xml:space="preserve">în sensul elaborării </w:t>
            </w:r>
            <w:r w:rsidR="000340B7" w:rsidRPr="0058428B">
              <w:rPr>
                <w:rFonts w:ascii="Times New Roman" w:hAnsi="Times New Roman"/>
                <w:sz w:val="24"/>
                <w:szCs w:val="24"/>
                <w:lang w:val="ro-RO"/>
              </w:rPr>
              <w:t xml:space="preserve">și promovării </w:t>
            </w:r>
            <w:r w:rsidR="001D5D30" w:rsidRPr="0058428B">
              <w:rPr>
                <w:rFonts w:ascii="Times New Roman" w:hAnsi="Times New Roman"/>
                <w:sz w:val="24"/>
                <w:szCs w:val="24"/>
                <w:lang w:val="ro-RO"/>
              </w:rPr>
              <w:t xml:space="preserve">Regulamentului cu privire la garanțiile de origine </w:t>
            </w:r>
            <w:r w:rsidRPr="0058428B">
              <w:rPr>
                <w:rFonts w:ascii="Times New Roman" w:hAnsi="Times New Roman"/>
                <w:sz w:val="24"/>
                <w:szCs w:val="24"/>
                <w:lang w:val="ro-RO"/>
              </w:rPr>
              <w:t>autorii au identificat următoarele probleme principale ce necesită a fi soluționate:</w:t>
            </w:r>
          </w:p>
          <w:p w14:paraId="34002EF6" w14:textId="792DE5D0" w:rsidR="0051743B" w:rsidRPr="0058428B" w:rsidRDefault="0004684F" w:rsidP="003A44ED">
            <w:pPr>
              <w:pStyle w:val="ListParagraph"/>
              <w:numPr>
                <w:ilvl w:val="0"/>
                <w:numId w:val="46"/>
              </w:numPr>
              <w:ind w:left="1016"/>
              <w:rPr>
                <w:rFonts w:ascii="Times New Roman" w:hAnsi="Times New Roman"/>
                <w:sz w:val="24"/>
                <w:szCs w:val="24"/>
                <w:lang w:val="ro-RO"/>
              </w:rPr>
            </w:pPr>
            <w:r w:rsidRPr="0058428B">
              <w:rPr>
                <w:rFonts w:ascii="Times New Roman" w:hAnsi="Times New Roman"/>
                <w:sz w:val="24"/>
                <w:szCs w:val="24"/>
                <w:lang w:val="ro-RO"/>
              </w:rPr>
              <w:t xml:space="preserve">Lipsa </w:t>
            </w:r>
            <w:r w:rsidR="002F716A" w:rsidRPr="0058428B">
              <w:rPr>
                <w:rFonts w:ascii="Times New Roman" w:hAnsi="Times New Roman"/>
                <w:sz w:val="24"/>
                <w:szCs w:val="24"/>
                <w:lang w:val="ro-RO"/>
              </w:rPr>
              <w:t xml:space="preserve">alinierii </w:t>
            </w:r>
            <w:r w:rsidR="00BE5FE9" w:rsidRPr="0058428B">
              <w:rPr>
                <w:rFonts w:ascii="Times New Roman" w:hAnsi="Times New Roman"/>
                <w:sz w:val="24"/>
                <w:szCs w:val="24"/>
                <w:lang w:val="ro-RO"/>
              </w:rPr>
              <w:t xml:space="preserve">Registrului electronic al garanțiilor de origine </w:t>
            </w:r>
            <w:r w:rsidR="002F716A" w:rsidRPr="0058428B">
              <w:rPr>
                <w:rFonts w:ascii="Times New Roman" w:hAnsi="Times New Roman"/>
                <w:sz w:val="24"/>
                <w:szCs w:val="24"/>
                <w:lang w:val="ro-RO"/>
              </w:rPr>
              <w:t>la standardul SM EN 16325+A1 și la Principiile și regulile de funcționare ale Sistemului European de Certificare a Energiei (SECE)</w:t>
            </w:r>
            <w:r w:rsidR="008021EB" w:rsidRPr="0058428B">
              <w:rPr>
                <w:rFonts w:ascii="Times New Roman" w:hAnsi="Times New Roman"/>
                <w:sz w:val="24"/>
                <w:szCs w:val="24"/>
                <w:lang w:val="ro-RO"/>
              </w:rPr>
              <w:t xml:space="preserve"> </w:t>
            </w:r>
            <w:r w:rsidR="002F716A" w:rsidRPr="0058428B">
              <w:rPr>
                <w:rFonts w:ascii="Times New Roman" w:hAnsi="Times New Roman"/>
                <w:sz w:val="24"/>
                <w:szCs w:val="24"/>
                <w:lang w:val="ro-RO"/>
              </w:rPr>
              <w:t xml:space="preserve">și </w:t>
            </w:r>
            <w:r w:rsidR="008021EB" w:rsidRPr="0058428B">
              <w:rPr>
                <w:rFonts w:ascii="Times New Roman" w:hAnsi="Times New Roman"/>
                <w:sz w:val="24"/>
                <w:szCs w:val="24"/>
                <w:lang w:val="ro-RO"/>
              </w:rPr>
              <w:t>conectării</w:t>
            </w:r>
            <w:r w:rsidR="00BE5FE9" w:rsidRPr="0058428B">
              <w:rPr>
                <w:rFonts w:ascii="Times New Roman" w:hAnsi="Times New Roman"/>
                <w:sz w:val="24"/>
                <w:szCs w:val="24"/>
                <w:lang w:val="ro-RO"/>
              </w:rPr>
              <w:t xml:space="preserve"> acestuia</w:t>
            </w:r>
            <w:r w:rsidR="008021EB" w:rsidRPr="0058428B">
              <w:rPr>
                <w:rFonts w:ascii="Times New Roman" w:hAnsi="Times New Roman"/>
                <w:sz w:val="24"/>
                <w:szCs w:val="24"/>
                <w:lang w:val="ro-RO"/>
              </w:rPr>
              <w:t xml:space="preserve"> </w:t>
            </w:r>
            <w:r w:rsidR="0051743B" w:rsidRPr="0058428B">
              <w:rPr>
                <w:rFonts w:ascii="Times New Roman" w:hAnsi="Times New Roman"/>
                <w:sz w:val="24"/>
                <w:szCs w:val="24"/>
                <w:lang w:val="ro-RO"/>
              </w:rPr>
              <w:t>la sistemul/registrul regional de garanții de origine instituit de părțile contractante la Tratatul de const</w:t>
            </w:r>
            <w:r w:rsidR="008F74B3" w:rsidRPr="0058428B">
              <w:rPr>
                <w:rFonts w:ascii="Times New Roman" w:hAnsi="Times New Roman"/>
                <w:sz w:val="24"/>
                <w:szCs w:val="24"/>
                <w:lang w:val="ro-RO"/>
              </w:rPr>
              <w:t>ituire a Comunității Energetice</w:t>
            </w:r>
            <w:r w:rsidR="0051743B" w:rsidRPr="0058428B">
              <w:rPr>
                <w:rFonts w:ascii="Times New Roman" w:hAnsi="Times New Roman"/>
                <w:sz w:val="24"/>
                <w:szCs w:val="24"/>
                <w:lang w:val="ro-RO"/>
              </w:rPr>
              <w:t>.</w:t>
            </w:r>
          </w:p>
          <w:p w14:paraId="39B9DB67" w14:textId="2F091119" w:rsidR="00D27538" w:rsidRPr="0058428B" w:rsidRDefault="00D27538" w:rsidP="003A44ED">
            <w:pPr>
              <w:pStyle w:val="ListParagraph"/>
              <w:numPr>
                <w:ilvl w:val="0"/>
                <w:numId w:val="46"/>
              </w:numPr>
              <w:ind w:left="1016"/>
              <w:rPr>
                <w:rFonts w:ascii="Times New Roman" w:hAnsi="Times New Roman"/>
                <w:sz w:val="24"/>
                <w:szCs w:val="24"/>
                <w:lang w:val="ro-RO"/>
              </w:rPr>
            </w:pPr>
            <w:r w:rsidRPr="0058428B">
              <w:rPr>
                <w:rFonts w:ascii="Times New Roman" w:hAnsi="Times New Roman"/>
                <w:sz w:val="24"/>
                <w:szCs w:val="24"/>
                <w:lang w:val="ro-RO"/>
              </w:rPr>
              <w:t>Lipsa posibilit</w:t>
            </w:r>
            <w:r w:rsidR="000A1A32" w:rsidRPr="0058428B">
              <w:rPr>
                <w:rFonts w:ascii="Times New Roman" w:hAnsi="Times New Roman"/>
                <w:sz w:val="24"/>
                <w:szCs w:val="24"/>
                <w:lang w:val="ro-RO"/>
              </w:rPr>
              <w:t>ății de a comercializ</w:t>
            </w:r>
            <w:r w:rsidRPr="0058428B">
              <w:rPr>
                <w:rFonts w:ascii="Times New Roman" w:hAnsi="Times New Roman"/>
                <w:sz w:val="24"/>
                <w:szCs w:val="24"/>
                <w:lang w:val="ro-RO"/>
              </w:rPr>
              <w:t>a garanțiil</w:t>
            </w:r>
            <w:r w:rsidR="00547C3A" w:rsidRPr="0058428B">
              <w:rPr>
                <w:rFonts w:ascii="Times New Roman" w:hAnsi="Times New Roman"/>
                <w:sz w:val="24"/>
                <w:szCs w:val="24"/>
                <w:lang w:val="ro-RO"/>
              </w:rPr>
              <w:t>e</w:t>
            </w:r>
            <w:r w:rsidRPr="0058428B">
              <w:rPr>
                <w:rFonts w:ascii="Times New Roman" w:hAnsi="Times New Roman"/>
                <w:sz w:val="24"/>
                <w:szCs w:val="24"/>
                <w:lang w:val="ro-RO"/>
              </w:rPr>
              <w:t xml:space="preserve"> de origine </w:t>
            </w:r>
            <w:r w:rsidR="000A1A32" w:rsidRPr="0058428B">
              <w:rPr>
                <w:rFonts w:ascii="Times New Roman" w:hAnsi="Times New Roman"/>
                <w:sz w:val="24"/>
                <w:szCs w:val="24"/>
                <w:lang w:val="ro-RO"/>
              </w:rPr>
              <w:t>în condiții de piață la nivel local</w:t>
            </w:r>
            <w:r w:rsidR="0004684F" w:rsidRPr="0058428B">
              <w:rPr>
                <w:rFonts w:ascii="Times New Roman" w:hAnsi="Times New Roman"/>
                <w:sz w:val="24"/>
                <w:szCs w:val="24"/>
                <w:lang w:val="ro-RO"/>
              </w:rPr>
              <w:t xml:space="preserve"> și internațional</w:t>
            </w:r>
            <w:r w:rsidR="00691317" w:rsidRPr="0058428B">
              <w:rPr>
                <w:rFonts w:ascii="Times New Roman" w:hAnsi="Times New Roman"/>
                <w:sz w:val="24"/>
                <w:szCs w:val="24"/>
                <w:lang w:val="ro-RO"/>
              </w:rPr>
              <w:t>.</w:t>
            </w:r>
          </w:p>
          <w:p w14:paraId="1C63CF6A" w14:textId="4148569C" w:rsidR="00C37E39" w:rsidRPr="0058428B" w:rsidRDefault="002F716A" w:rsidP="003E4012">
            <w:pPr>
              <w:pStyle w:val="ListParagraph"/>
              <w:numPr>
                <w:ilvl w:val="0"/>
                <w:numId w:val="46"/>
              </w:numPr>
              <w:ind w:left="1016"/>
              <w:rPr>
                <w:rFonts w:ascii="Times New Roman" w:hAnsi="Times New Roman"/>
                <w:sz w:val="24"/>
                <w:szCs w:val="24"/>
                <w:lang w:val="ro-RO"/>
              </w:rPr>
            </w:pPr>
            <w:r w:rsidRPr="0058428B">
              <w:rPr>
                <w:rFonts w:ascii="Times New Roman" w:hAnsi="Times New Roman"/>
                <w:sz w:val="24"/>
                <w:szCs w:val="24"/>
                <w:lang w:val="ro-RO"/>
              </w:rPr>
              <w:t>Imposibilitatea obținerii veniturilor</w:t>
            </w:r>
            <w:r w:rsidR="003A44ED" w:rsidRPr="0058428B">
              <w:rPr>
                <w:rFonts w:ascii="Times New Roman" w:hAnsi="Times New Roman"/>
                <w:sz w:val="24"/>
                <w:szCs w:val="24"/>
                <w:lang w:val="ro-RO"/>
              </w:rPr>
              <w:t xml:space="preserve"> de către furnizor</w:t>
            </w:r>
            <w:r w:rsidR="005B0432" w:rsidRPr="0058428B">
              <w:rPr>
                <w:rFonts w:ascii="Times New Roman" w:hAnsi="Times New Roman"/>
                <w:sz w:val="24"/>
                <w:szCs w:val="24"/>
                <w:lang w:val="ro-RO"/>
              </w:rPr>
              <w:t>ul central de energie electrică</w:t>
            </w:r>
            <w:r w:rsidR="003A44ED" w:rsidRPr="0058428B">
              <w:rPr>
                <w:rFonts w:ascii="Times New Roman" w:hAnsi="Times New Roman"/>
                <w:sz w:val="24"/>
                <w:szCs w:val="24"/>
                <w:lang w:val="ro-RO"/>
              </w:rPr>
              <w:t xml:space="preserve"> </w:t>
            </w:r>
            <w:r w:rsidR="00EB4F2C" w:rsidRPr="0058428B">
              <w:rPr>
                <w:rFonts w:ascii="Times New Roman" w:hAnsi="Times New Roman"/>
                <w:sz w:val="24"/>
                <w:szCs w:val="24"/>
                <w:lang w:val="ro-RO"/>
              </w:rPr>
              <w:t xml:space="preserve">în urma </w:t>
            </w:r>
            <w:r w:rsidR="002132AE" w:rsidRPr="0058428B">
              <w:rPr>
                <w:rFonts w:ascii="Times New Roman" w:hAnsi="Times New Roman"/>
                <w:sz w:val="24"/>
                <w:szCs w:val="24"/>
                <w:lang w:val="ro-RO"/>
              </w:rPr>
              <w:t>comercializării</w:t>
            </w:r>
            <w:r w:rsidR="00EB4F2C" w:rsidRPr="0058428B">
              <w:rPr>
                <w:rFonts w:ascii="Times New Roman" w:hAnsi="Times New Roman"/>
                <w:sz w:val="24"/>
                <w:szCs w:val="24"/>
                <w:lang w:val="ro-RO"/>
              </w:rPr>
              <w:t xml:space="preserve"> garanțiilor de origine</w:t>
            </w:r>
            <w:r w:rsidR="00BE5FE9" w:rsidRPr="0058428B">
              <w:rPr>
                <w:rFonts w:ascii="Times New Roman" w:hAnsi="Times New Roman"/>
                <w:sz w:val="24"/>
                <w:szCs w:val="24"/>
                <w:lang w:val="ro-RO"/>
              </w:rPr>
              <w:t xml:space="preserve">, </w:t>
            </w:r>
            <w:r w:rsidR="003E4012" w:rsidRPr="0058428B">
              <w:rPr>
                <w:rFonts w:ascii="Times New Roman" w:hAnsi="Times New Roman"/>
                <w:sz w:val="24"/>
                <w:szCs w:val="24"/>
                <w:lang w:val="ro-RO"/>
              </w:rPr>
              <w:t>în vederea reducerii prețului reglementat pentru energia electrică din surse regenerabile achitat de furnizorii de energie electrică</w:t>
            </w:r>
            <w:r w:rsidR="002132AE" w:rsidRPr="0058428B">
              <w:rPr>
                <w:rFonts w:ascii="Times New Roman" w:hAnsi="Times New Roman"/>
                <w:sz w:val="24"/>
                <w:szCs w:val="24"/>
                <w:lang w:val="ro-RO"/>
              </w:rPr>
              <w:t>.</w:t>
            </w:r>
          </w:p>
          <w:p w14:paraId="2E3E6C21" w14:textId="77777777" w:rsidR="00AA0359" w:rsidRPr="0058428B" w:rsidRDefault="000F218C" w:rsidP="002A6BA6">
            <w:pPr>
              <w:rPr>
                <w:rFonts w:ascii="Times New Roman" w:hAnsi="Times New Roman"/>
                <w:sz w:val="24"/>
                <w:szCs w:val="24"/>
              </w:rPr>
            </w:pPr>
            <w:r w:rsidRPr="0058428B">
              <w:rPr>
                <w:rFonts w:ascii="Times New Roman" w:hAnsi="Times New Roman"/>
                <w:sz w:val="24"/>
                <w:szCs w:val="24"/>
                <w:lang w:val="ro-RO"/>
              </w:rPr>
              <w:t xml:space="preserve">Părțile </w:t>
            </w:r>
            <w:r w:rsidR="002A6BA6" w:rsidRPr="0058428B">
              <w:rPr>
                <w:rFonts w:ascii="Times New Roman" w:hAnsi="Times New Roman"/>
                <w:sz w:val="24"/>
                <w:szCs w:val="24"/>
                <w:lang w:val="ro-RO"/>
              </w:rPr>
              <w:t xml:space="preserve">interesate care sunt afectate de problemele identificate și cele care participă la apariția acestora </w:t>
            </w:r>
            <w:r w:rsidR="005F37F5" w:rsidRPr="0058428B">
              <w:rPr>
                <w:rFonts w:ascii="Times New Roman" w:hAnsi="Times New Roman"/>
                <w:sz w:val="24"/>
                <w:szCs w:val="24"/>
                <w:lang w:val="ro-RO"/>
              </w:rPr>
              <w:t>sunt</w:t>
            </w:r>
            <w:r w:rsidR="00AA0359" w:rsidRPr="0058428B">
              <w:rPr>
                <w:rFonts w:ascii="Times New Roman" w:hAnsi="Times New Roman"/>
                <w:sz w:val="24"/>
                <w:szCs w:val="24"/>
                <w:lang w:val="ro-RO"/>
              </w:rPr>
              <w:t xml:space="preserve"> următoarele, în funcție de categorii</w:t>
            </w:r>
            <w:r w:rsidR="00AA0359" w:rsidRPr="0058428B">
              <w:rPr>
                <w:rFonts w:ascii="Times New Roman" w:hAnsi="Times New Roman"/>
                <w:sz w:val="24"/>
                <w:szCs w:val="24"/>
              </w:rPr>
              <w:t xml:space="preserve">: </w:t>
            </w:r>
          </w:p>
          <w:p w14:paraId="08C1022C" w14:textId="77777777" w:rsidR="00AA0359" w:rsidRPr="0058428B" w:rsidRDefault="00AA0359" w:rsidP="002A6BA6">
            <w:pPr>
              <w:rPr>
                <w:rFonts w:ascii="Times New Roman" w:hAnsi="Times New Roman"/>
                <w:sz w:val="24"/>
                <w:szCs w:val="24"/>
              </w:rPr>
            </w:pPr>
            <w:proofErr w:type="spellStart"/>
            <w:r w:rsidRPr="0058428B">
              <w:rPr>
                <w:rFonts w:ascii="Times New Roman" w:hAnsi="Times New Roman"/>
                <w:sz w:val="24"/>
                <w:szCs w:val="24"/>
              </w:rPr>
              <w:t>autorități</w:t>
            </w:r>
            <w:proofErr w:type="spellEnd"/>
            <w:r w:rsidRPr="0058428B">
              <w:rPr>
                <w:rFonts w:ascii="Times New Roman" w:hAnsi="Times New Roman"/>
                <w:sz w:val="24"/>
                <w:szCs w:val="24"/>
              </w:rPr>
              <w:t xml:space="preserve"> </w:t>
            </w:r>
            <w:proofErr w:type="spellStart"/>
            <w:r w:rsidRPr="0058428B">
              <w:rPr>
                <w:rFonts w:ascii="Times New Roman" w:hAnsi="Times New Roman"/>
                <w:sz w:val="24"/>
                <w:szCs w:val="24"/>
              </w:rPr>
              <w:t>publice</w:t>
            </w:r>
            <w:proofErr w:type="spellEnd"/>
            <w:r w:rsidRPr="0058428B">
              <w:rPr>
                <w:rFonts w:ascii="Times New Roman" w:hAnsi="Times New Roman"/>
                <w:sz w:val="24"/>
                <w:szCs w:val="24"/>
              </w:rPr>
              <w:t xml:space="preserve"> – </w:t>
            </w:r>
            <w:proofErr w:type="spellStart"/>
            <w:r w:rsidRPr="0058428B">
              <w:rPr>
                <w:rFonts w:ascii="Times New Roman" w:hAnsi="Times New Roman"/>
                <w:sz w:val="24"/>
                <w:szCs w:val="24"/>
              </w:rPr>
              <w:t>Agen</w:t>
            </w:r>
            <w:r w:rsidRPr="0058428B">
              <w:rPr>
                <w:rFonts w:ascii="Times New Roman" w:hAnsi="Times New Roman"/>
                <w:sz w:val="24"/>
                <w:szCs w:val="24"/>
                <w:lang w:val="ro-RO"/>
              </w:rPr>
              <w:t>ția</w:t>
            </w:r>
            <w:proofErr w:type="spellEnd"/>
            <w:r w:rsidRPr="0058428B">
              <w:rPr>
                <w:rFonts w:ascii="Times New Roman" w:hAnsi="Times New Roman"/>
                <w:sz w:val="24"/>
                <w:szCs w:val="24"/>
              </w:rPr>
              <w:t xml:space="preserve">; </w:t>
            </w:r>
          </w:p>
          <w:p w14:paraId="7CA47392" w14:textId="06A4972E" w:rsidR="00AA0359" w:rsidRPr="0058428B" w:rsidRDefault="00AA0359" w:rsidP="002A6BA6">
            <w:pPr>
              <w:rPr>
                <w:rFonts w:ascii="Times New Roman" w:hAnsi="Times New Roman"/>
                <w:sz w:val="24"/>
                <w:szCs w:val="24"/>
                <w:lang w:val="ro-RO"/>
              </w:rPr>
            </w:pPr>
            <w:proofErr w:type="spellStart"/>
            <w:r w:rsidRPr="0058428B">
              <w:rPr>
                <w:rFonts w:ascii="Times New Roman" w:hAnsi="Times New Roman"/>
                <w:sz w:val="24"/>
                <w:szCs w:val="24"/>
              </w:rPr>
              <w:t>întreprinderi</w:t>
            </w:r>
            <w:proofErr w:type="spellEnd"/>
            <w:r w:rsidRPr="0058428B">
              <w:rPr>
                <w:rFonts w:ascii="Times New Roman" w:hAnsi="Times New Roman"/>
                <w:sz w:val="24"/>
                <w:szCs w:val="24"/>
              </w:rPr>
              <w:t xml:space="preserve"> - </w:t>
            </w:r>
            <w:r w:rsidR="009A3C49" w:rsidRPr="0058428B">
              <w:rPr>
                <w:rFonts w:ascii="Times New Roman" w:hAnsi="Times New Roman"/>
                <w:sz w:val="24"/>
                <w:szCs w:val="24"/>
                <w:lang w:val="ro-RO"/>
              </w:rPr>
              <w:t>producătorii de energie din surse regenerabile</w:t>
            </w:r>
            <w:r w:rsidR="00D216FD" w:rsidRPr="0058428B">
              <w:rPr>
                <w:rFonts w:ascii="Times New Roman" w:hAnsi="Times New Roman"/>
                <w:sz w:val="24"/>
                <w:szCs w:val="24"/>
                <w:lang w:val="ro-RO"/>
              </w:rPr>
              <w:t xml:space="preserve"> (</w:t>
            </w:r>
            <w:r w:rsidR="00B1251F" w:rsidRPr="0058428B">
              <w:rPr>
                <w:rFonts w:ascii="Times New Roman" w:hAnsi="Times New Roman"/>
                <w:sz w:val="24"/>
                <w:szCs w:val="24"/>
                <w:lang w:val="ro-RO"/>
              </w:rPr>
              <w:t xml:space="preserve">se referă la </w:t>
            </w:r>
            <w:r w:rsidR="00D216FD" w:rsidRPr="0058428B">
              <w:rPr>
                <w:rFonts w:ascii="Times New Roman" w:hAnsi="Times New Roman"/>
                <w:sz w:val="24"/>
                <w:szCs w:val="24"/>
                <w:lang w:val="ro-RO"/>
              </w:rPr>
              <w:t>energi</w:t>
            </w:r>
            <w:r w:rsidR="00B1251F" w:rsidRPr="0058428B">
              <w:rPr>
                <w:rFonts w:ascii="Times New Roman" w:hAnsi="Times New Roman"/>
                <w:sz w:val="24"/>
                <w:szCs w:val="24"/>
                <w:lang w:val="ro-RO"/>
              </w:rPr>
              <w:t>a</w:t>
            </w:r>
            <w:r w:rsidR="00D216FD" w:rsidRPr="0058428B">
              <w:rPr>
                <w:rFonts w:ascii="Times New Roman" w:hAnsi="Times New Roman"/>
                <w:sz w:val="24"/>
                <w:szCs w:val="24"/>
                <w:lang w:val="ro-RO"/>
              </w:rPr>
              <w:t xml:space="preserve"> electrică,</w:t>
            </w:r>
            <w:r w:rsidR="00B1251F" w:rsidRPr="0058428B">
              <w:rPr>
                <w:rFonts w:ascii="Times New Roman" w:hAnsi="Times New Roman"/>
                <w:sz w:val="24"/>
                <w:szCs w:val="24"/>
                <w:lang w:val="ro-RO"/>
              </w:rPr>
              <w:t xml:space="preserve"> la</w:t>
            </w:r>
            <w:r w:rsidR="00D216FD" w:rsidRPr="0058428B">
              <w:rPr>
                <w:rFonts w:ascii="Times New Roman" w:hAnsi="Times New Roman"/>
                <w:sz w:val="24"/>
                <w:szCs w:val="24"/>
                <w:lang w:val="ro-RO"/>
              </w:rPr>
              <w:t xml:space="preserve"> gaz, inclusiv hidrogen,</w:t>
            </w:r>
            <w:r w:rsidR="00B1251F" w:rsidRPr="0058428B">
              <w:rPr>
                <w:rFonts w:ascii="Times New Roman" w:hAnsi="Times New Roman"/>
                <w:sz w:val="24"/>
                <w:szCs w:val="24"/>
                <w:lang w:val="ro-RO"/>
              </w:rPr>
              <w:t xml:space="preserve"> </w:t>
            </w:r>
            <w:r w:rsidR="00AD3A7F" w:rsidRPr="0058428B">
              <w:rPr>
                <w:rFonts w:ascii="Times New Roman" w:hAnsi="Times New Roman"/>
                <w:sz w:val="24"/>
                <w:szCs w:val="24"/>
                <w:lang w:val="ro-RO"/>
              </w:rPr>
              <w:t xml:space="preserve">sau </w:t>
            </w:r>
            <w:r w:rsidR="00B1251F" w:rsidRPr="0058428B">
              <w:rPr>
                <w:rFonts w:ascii="Times New Roman" w:hAnsi="Times New Roman"/>
                <w:sz w:val="24"/>
                <w:szCs w:val="24"/>
                <w:lang w:val="ro-RO"/>
              </w:rPr>
              <w:t>la</w:t>
            </w:r>
            <w:r w:rsidR="00AD3A7F" w:rsidRPr="0058428B">
              <w:rPr>
                <w:rFonts w:ascii="Times New Roman" w:hAnsi="Times New Roman"/>
                <w:sz w:val="24"/>
                <w:szCs w:val="24"/>
                <w:lang w:val="ro-RO"/>
              </w:rPr>
              <w:t xml:space="preserve"> încălzire și/sau </w:t>
            </w:r>
            <w:r w:rsidR="00D216FD" w:rsidRPr="0058428B">
              <w:rPr>
                <w:rFonts w:ascii="Times New Roman" w:hAnsi="Times New Roman"/>
                <w:sz w:val="24"/>
                <w:szCs w:val="24"/>
                <w:lang w:val="ro-RO"/>
              </w:rPr>
              <w:t>răcire)</w:t>
            </w:r>
            <w:r w:rsidR="00077D5F" w:rsidRPr="0058428B">
              <w:rPr>
                <w:rFonts w:ascii="Times New Roman" w:hAnsi="Times New Roman"/>
                <w:sz w:val="24"/>
                <w:szCs w:val="24"/>
                <w:lang w:val="ro-RO"/>
              </w:rPr>
              <w:t>, furnizorii și</w:t>
            </w:r>
            <w:r w:rsidR="00FD3908" w:rsidRPr="0058428B">
              <w:rPr>
                <w:rFonts w:ascii="Times New Roman" w:hAnsi="Times New Roman"/>
                <w:sz w:val="24"/>
                <w:szCs w:val="24"/>
                <w:lang w:val="ro-RO"/>
              </w:rPr>
              <w:t xml:space="preserve"> operatorii sistemului de transport și de dist</w:t>
            </w:r>
            <w:r w:rsidR="00002E9B" w:rsidRPr="0058428B">
              <w:rPr>
                <w:rFonts w:ascii="Times New Roman" w:hAnsi="Times New Roman"/>
                <w:sz w:val="24"/>
                <w:szCs w:val="24"/>
                <w:lang w:val="ro-RO"/>
              </w:rPr>
              <w:t>ribuție relevanți</w:t>
            </w:r>
            <w:r w:rsidR="00FD3908" w:rsidRPr="0058428B">
              <w:rPr>
                <w:rFonts w:ascii="Times New Roman" w:hAnsi="Times New Roman"/>
                <w:sz w:val="24"/>
                <w:szCs w:val="24"/>
                <w:lang w:val="ro-RO"/>
              </w:rPr>
              <w:t xml:space="preserve"> </w:t>
            </w:r>
            <w:r w:rsidR="009A3C49" w:rsidRPr="0058428B">
              <w:rPr>
                <w:rFonts w:ascii="Times New Roman" w:hAnsi="Times New Roman"/>
                <w:sz w:val="24"/>
                <w:szCs w:val="24"/>
                <w:lang w:val="ro-RO"/>
              </w:rPr>
              <w:t>și potențialii cumpărători</w:t>
            </w:r>
            <w:r w:rsidR="0097303D" w:rsidRPr="0058428B">
              <w:rPr>
                <w:rFonts w:ascii="Times New Roman" w:hAnsi="Times New Roman"/>
                <w:sz w:val="24"/>
                <w:szCs w:val="24"/>
                <w:lang w:val="ro-RO"/>
              </w:rPr>
              <w:t xml:space="preserve"> de garanții de origine (de ex. întreprinderi mari)</w:t>
            </w:r>
            <w:r w:rsidR="009A3C49" w:rsidRPr="0058428B">
              <w:rPr>
                <w:rFonts w:ascii="Times New Roman" w:hAnsi="Times New Roman"/>
                <w:sz w:val="24"/>
                <w:szCs w:val="24"/>
                <w:lang w:val="ro-RO"/>
              </w:rPr>
              <w:t xml:space="preserve"> care doresc să demonstreze originea energiei consumate</w:t>
            </w:r>
            <w:r w:rsidRPr="0058428B">
              <w:rPr>
                <w:rFonts w:ascii="Times New Roman" w:hAnsi="Times New Roman"/>
                <w:sz w:val="24"/>
                <w:szCs w:val="24"/>
                <w:lang w:val="ro-RO"/>
              </w:rPr>
              <w:t>;</w:t>
            </w:r>
          </w:p>
          <w:p w14:paraId="5A84E529" w14:textId="34BF59AF" w:rsidR="00AA0359" w:rsidRPr="0058428B" w:rsidRDefault="00AA0359" w:rsidP="0058428B">
            <w:pPr>
              <w:rPr>
                <w:rFonts w:ascii="Times New Roman" w:hAnsi="Times New Roman"/>
                <w:sz w:val="24"/>
                <w:szCs w:val="24"/>
              </w:rPr>
            </w:pPr>
            <w:proofErr w:type="spellStart"/>
            <w:r w:rsidRPr="0058428B">
              <w:rPr>
                <w:rFonts w:ascii="Times New Roman" w:hAnsi="Times New Roman"/>
                <w:sz w:val="24"/>
                <w:szCs w:val="24"/>
              </w:rPr>
              <w:t>asociații</w:t>
            </w:r>
            <w:proofErr w:type="spellEnd"/>
            <w:r w:rsidRPr="0058428B">
              <w:rPr>
                <w:rFonts w:ascii="Times New Roman" w:hAnsi="Times New Roman"/>
                <w:sz w:val="24"/>
                <w:szCs w:val="24"/>
              </w:rPr>
              <w:t xml:space="preserve"> </w:t>
            </w:r>
            <w:proofErr w:type="spellStart"/>
            <w:r w:rsidRPr="0058428B">
              <w:rPr>
                <w:rFonts w:ascii="Times New Roman" w:hAnsi="Times New Roman"/>
                <w:sz w:val="24"/>
                <w:szCs w:val="24"/>
              </w:rPr>
              <w:t>profesionale</w:t>
            </w:r>
            <w:proofErr w:type="spellEnd"/>
            <w:r w:rsidRPr="0058428B">
              <w:rPr>
                <w:rFonts w:ascii="Times New Roman" w:hAnsi="Times New Roman"/>
                <w:sz w:val="24"/>
                <w:szCs w:val="24"/>
              </w:rPr>
              <w:t xml:space="preserve"> - </w:t>
            </w:r>
            <w:proofErr w:type="gramStart"/>
            <w:r w:rsidRPr="0058428B">
              <w:rPr>
                <w:rFonts w:ascii="Times New Roman" w:hAnsi="Times New Roman"/>
                <w:sz w:val="24"/>
                <w:szCs w:val="24"/>
              </w:rPr>
              <w:t>A.O. ,,</w:t>
            </w:r>
            <w:proofErr w:type="spellStart"/>
            <w:r w:rsidRPr="0058428B">
              <w:rPr>
                <w:rFonts w:ascii="Times New Roman" w:hAnsi="Times New Roman"/>
                <w:sz w:val="24"/>
                <w:szCs w:val="24"/>
              </w:rPr>
              <w:t>Asociația</w:t>
            </w:r>
            <w:proofErr w:type="spellEnd"/>
            <w:proofErr w:type="gramEnd"/>
            <w:r w:rsidRPr="0058428B">
              <w:rPr>
                <w:rFonts w:ascii="Times New Roman" w:hAnsi="Times New Roman"/>
                <w:sz w:val="24"/>
                <w:szCs w:val="24"/>
              </w:rPr>
              <w:t xml:space="preserve"> </w:t>
            </w:r>
            <w:proofErr w:type="spellStart"/>
            <w:r w:rsidRPr="0058428B">
              <w:rPr>
                <w:rFonts w:ascii="Times New Roman" w:hAnsi="Times New Roman"/>
                <w:sz w:val="24"/>
                <w:szCs w:val="24"/>
              </w:rPr>
              <w:t>Producătorilor</w:t>
            </w:r>
            <w:proofErr w:type="spellEnd"/>
            <w:r w:rsidRPr="0058428B">
              <w:rPr>
                <w:rFonts w:ascii="Times New Roman" w:hAnsi="Times New Roman"/>
                <w:sz w:val="24"/>
                <w:szCs w:val="24"/>
              </w:rPr>
              <w:t xml:space="preserve"> de </w:t>
            </w:r>
            <w:proofErr w:type="spellStart"/>
            <w:r w:rsidRPr="0058428B">
              <w:rPr>
                <w:rFonts w:ascii="Times New Roman" w:hAnsi="Times New Roman"/>
                <w:sz w:val="24"/>
                <w:szCs w:val="24"/>
              </w:rPr>
              <w:t>Energie</w:t>
            </w:r>
            <w:proofErr w:type="spellEnd"/>
            <w:r w:rsidRPr="0058428B">
              <w:rPr>
                <w:rFonts w:ascii="Times New Roman" w:hAnsi="Times New Roman"/>
                <w:sz w:val="24"/>
                <w:szCs w:val="24"/>
              </w:rPr>
              <w:t xml:space="preserve"> </w:t>
            </w:r>
            <w:proofErr w:type="spellStart"/>
            <w:r w:rsidRPr="0058428B">
              <w:rPr>
                <w:rFonts w:ascii="Times New Roman" w:hAnsi="Times New Roman"/>
                <w:sz w:val="24"/>
                <w:szCs w:val="24"/>
              </w:rPr>
              <w:t>electrică</w:t>
            </w:r>
            <w:proofErr w:type="spellEnd"/>
            <w:r w:rsidRPr="0058428B">
              <w:rPr>
                <w:rFonts w:ascii="Times New Roman" w:hAnsi="Times New Roman"/>
                <w:sz w:val="24"/>
                <w:szCs w:val="24"/>
              </w:rPr>
              <w:t xml:space="preserve"> </w:t>
            </w:r>
            <w:proofErr w:type="spellStart"/>
            <w:r w:rsidRPr="0058428B">
              <w:rPr>
                <w:rFonts w:ascii="Times New Roman" w:hAnsi="Times New Roman"/>
                <w:sz w:val="24"/>
                <w:szCs w:val="24"/>
              </w:rPr>
              <w:t>eoliană</w:t>
            </w:r>
            <w:proofErr w:type="spellEnd"/>
            <w:r w:rsidRPr="0058428B">
              <w:rPr>
                <w:rFonts w:ascii="Times New Roman" w:hAnsi="Times New Roman"/>
                <w:sz w:val="24"/>
                <w:szCs w:val="24"/>
              </w:rPr>
              <w:t xml:space="preserve"> </w:t>
            </w:r>
            <w:proofErr w:type="spellStart"/>
            <w:r w:rsidRPr="0058428B">
              <w:rPr>
                <w:rFonts w:ascii="Times New Roman" w:hAnsi="Times New Roman"/>
                <w:sz w:val="24"/>
                <w:szCs w:val="24"/>
              </w:rPr>
              <w:t>și</w:t>
            </w:r>
            <w:proofErr w:type="spellEnd"/>
            <w:r w:rsidRPr="0058428B">
              <w:rPr>
                <w:rFonts w:ascii="Times New Roman" w:hAnsi="Times New Roman"/>
                <w:sz w:val="24"/>
                <w:szCs w:val="24"/>
              </w:rPr>
              <w:t xml:space="preserve"> </w:t>
            </w:r>
            <w:proofErr w:type="spellStart"/>
            <w:r w:rsidRPr="0058428B">
              <w:rPr>
                <w:rFonts w:ascii="Times New Roman" w:hAnsi="Times New Roman"/>
                <w:sz w:val="24"/>
                <w:szCs w:val="24"/>
              </w:rPr>
              <w:t>fotovoltaică</w:t>
            </w:r>
            <w:proofErr w:type="spellEnd"/>
            <w:r w:rsidRPr="0058428B">
              <w:rPr>
                <w:rFonts w:ascii="Times New Roman" w:hAnsi="Times New Roman"/>
                <w:sz w:val="24"/>
                <w:szCs w:val="24"/>
              </w:rPr>
              <w:t xml:space="preserve"> din </w:t>
            </w:r>
            <w:proofErr w:type="spellStart"/>
            <w:r w:rsidRPr="0058428B">
              <w:rPr>
                <w:rFonts w:ascii="Times New Roman" w:hAnsi="Times New Roman"/>
                <w:sz w:val="24"/>
                <w:szCs w:val="24"/>
              </w:rPr>
              <w:t>Republica</w:t>
            </w:r>
            <w:proofErr w:type="spellEnd"/>
            <w:r w:rsidRPr="0058428B">
              <w:rPr>
                <w:rFonts w:ascii="Times New Roman" w:hAnsi="Times New Roman"/>
                <w:sz w:val="24"/>
                <w:szCs w:val="24"/>
              </w:rPr>
              <w:t xml:space="preserve"> Moldova”, A.P. ,,</w:t>
            </w:r>
            <w:proofErr w:type="spellStart"/>
            <w:r w:rsidRPr="0058428B">
              <w:rPr>
                <w:rFonts w:ascii="Times New Roman" w:hAnsi="Times New Roman"/>
                <w:sz w:val="24"/>
                <w:szCs w:val="24"/>
              </w:rPr>
              <w:t>Ecoenergetica</w:t>
            </w:r>
            <w:proofErr w:type="spellEnd"/>
            <w:r w:rsidRPr="0058428B">
              <w:rPr>
                <w:rFonts w:ascii="Times New Roman" w:hAnsi="Times New Roman"/>
                <w:sz w:val="24"/>
                <w:szCs w:val="24"/>
              </w:rPr>
              <w:t>”</w:t>
            </w:r>
            <w:r w:rsidR="00ED3532" w:rsidRPr="0058428B">
              <w:rPr>
                <w:rFonts w:ascii="Times New Roman" w:hAnsi="Times New Roman"/>
                <w:sz w:val="24"/>
                <w:szCs w:val="24"/>
              </w:rPr>
              <w:t xml:space="preserve">, </w:t>
            </w:r>
            <w:proofErr w:type="spellStart"/>
            <w:r w:rsidR="00ED3532" w:rsidRPr="0058428B">
              <w:rPr>
                <w:rFonts w:ascii="Times New Roman" w:hAnsi="Times New Roman"/>
                <w:sz w:val="24"/>
                <w:szCs w:val="24"/>
              </w:rPr>
              <w:t>Asociația</w:t>
            </w:r>
            <w:proofErr w:type="spellEnd"/>
            <w:r w:rsidR="00ED3532" w:rsidRPr="0058428B">
              <w:rPr>
                <w:rFonts w:ascii="Times New Roman" w:hAnsi="Times New Roman"/>
                <w:sz w:val="24"/>
                <w:szCs w:val="24"/>
              </w:rPr>
              <w:t xml:space="preserve"> </w:t>
            </w:r>
            <w:proofErr w:type="spellStart"/>
            <w:r w:rsidR="00ED3532" w:rsidRPr="0058428B">
              <w:rPr>
                <w:rFonts w:ascii="Times New Roman" w:hAnsi="Times New Roman"/>
                <w:sz w:val="24"/>
                <w:szCs w:val="24"/>
              </w:rPr>
              <w:t>Businessului</w:t>
            </w:r>
            <w:proofErr w:type="spellEnd"/>
            <w:r w:rsidR="00ED3532" w:rsidRPr="0058428B">
              <w:rPr>
                <w:rFonts w:ascii="Times New Roman" w:hAnsi="Times New Roman"/>
                <w:sz w:val="24"/>
                <w:szCs w:val="24"/>
              </w:rPr>
              <w:t xml:space="preserve"> European</w:t>
            </w:r>
            <w:r w:rsidRPr="0058428B">
              <w:rPr>
                <w:rFonts w:ascii="Times New Roman" w:hAnsi="Times New Roman"/>
                <w:sz w:val="24"/>
                <w:szCs w:val="24"/>
              </w:rPr>
              <w:t>;</w:t>
            </w:r>
          </w:p>
          <w:p w14:paraId="56833EAA" w14:textId="734883E5" w:rsidR="000F218C" w:rsidRPr="0058428B" w:rsidRDefault="00AA0359" w:rsidP="002A6BA6">
            <w:pPr>
              <w:rPr>
                <w:rFonts w:ascii="Times New Roman" w:hAnsi="Times New Roman"/>
                <w:sz w:val="24"/>
                <w:szCs w:val="24"/>
                <w:lang w:val="ro-RO"/>
              </w:rPr>
            </w:pPr>
            <w:proofErr w:type="spellStart"/>
            <w:r w:rsidRPr="0058428B">
              <w:rPr>
                <w:rFonts w:ascii="Times New Roman" w:hAnsi="Times New Roman"/>
                <w:sz w:val="24"/>
                <w:szCs w:val="24"/>
              </w:rPr>
              <w:lastRenderedPageBreak/>
              <w:t>cetățeni</w:t>
            </w:r>
            <w:proofErr w:type="spellEnd"/>
            <w:r w:rsidRPr="0058428B">
              <w:rPr>
                <w:rFonts w:ascii="Times New Roman" w:hAnsi="Times New Roman"/>
                <w:sz w:val="24"/>
                <w:szCs w:val="24"/>
              </w:rPr>
              <w:t xml:space="preserve"> – </w:t>
            </w:r>
            <w:proofErr w:type="spellStart"/>
            <w:r w:rsidRPr="0058428B">
              <w:rPr>
                <w:rFonts w:ascii="Times New Roman" w:hAnsi="Times New Roman"/>
                <w:sz w:val="24"/>
                <w:szCs w:val="24"/>
              </w:rPr>
              <w:t>consumatorii</w:t>
            </w:r>
            <w:proofErr w:type="spellEnd"/>
            <w:r w:rsidRPr="0058428B">
              <w:rPr>
                <w:rFonts w:ascii="Times New Roman" w:hAnsi="Times New Roman"/>
                <w:sz w:val="24"/>
                <w:szCs w:val="24"/>
              </w:rPr>
              <w:t xml:space="preserve"> </w:t>
            </w:r>
            <w:proofErr w:type="spellStart"/>
            <w:r w:rsidRPr="0058428B">
              <w:rPr>
                <w:rFonts w:ascii="Times New Roman" w:hAnsi="Times New Roman"/>
                <w:sz w:val="24"/>
                <w:szCs w:val="24"/>
              </w:rPr>
              <w:t>finali</w:t>
            </w:r>
            <w:proofErr w:type="spellEnd"/>
            <w:r w:rsidRPr="0058428B">
              <w:rPr>
                <w:rFonts w:ascii="Times New Roman" w:hAnsi="Times New Roman"/>
                <w:sz w:val="24"/>
                <w:szCs w:val="24"/>
                <w:lang w:val="ro-RO"/>
              </w:rPr>
              <w:t>.</w:t>
            </w:r>
          </w:p>
          <w:p w14:paraId="335A74A4" w14:textId="01A42EB2" w:rsidR="00ED3532" w:rsidRPr="0058428B" w:rsidRDefault="00ED3532" w:rsidP="00ED3532">
            <w:pPr>
              <w:rPr>
                <w:rFonts w:ascii="Times New Roman" w:hAnsi="Times New Roman"/>
                <w:sz w:val="24"/>
                <w:szCs w:val="24"/>
                <w:lang w:val="ro-RO"/>
              </w:rPr>
            </w:pPr>
            <w:r w:rsidRPr="0058428B">
              <w:rPr>
                <w:rFonts w:ascii="Times New Roman" w:hAnsi="Times New Roman"/>
                <w:sz w:val="24"/>
                <w:szCs w:val="24"/>
                <w:lang w:val="ro-RO"/>
              </w:rPr>
              <w:t xml:space="preserve">De menționat că, în perioada februarie 2023 - ianuarie 2024, în urma solicitărilor producătorilor de energie electrică din surse regenerabile, furnizorul central de energie electrică a emis un număr de 74195 garanții de origine, care corespund unei cantități de energie electrică produsă din surse regenerabile în valoare de 74,195 mil. kWh. Din totalul garanțiilor de origine emise, cea mai mare pondere o deține energia electrică produsă din energie solară cu o pondere de 69,8 % (51780 garanții de origine), urmată de cea produsă din biogaz cu o pondere de 18,9% (14000 garanții de origine) și energie eoliană, cu o pondere de 11,3 % (8415 garanții de origine). Totodată, furnizorul central de energie a fost informat despre utilizarea a 35208 garanții de origine, în interiorul perioadei lor de valabilitate, ceea ce reprezintă aproximativ jumătate din totalul garanțiilor de origine emise. </w:t>
            </w:r>
          </w:p>
          <w:p w14:paraId="14B4ADC8" w14:textId="27A4348D" w:rsidR="00ED3532" w:rsidRPr="0058428B" w:rsidRDefault="00ED3532" w:rsidP="00ED3532">
            <w:pPr>
              <w:rPr>
                <w:rFonts w:ascii="Times New Roman" w:hAnsi="Times New Roman"/>
                <w:sz w:val="24"/>
                <w:szCs w:val="24"/>
                <w:lang w:val="ro-RO"/>
              </w:rPr>
            </w:pPr>
            <w:r w:rsidRPr="0058428B">
              <w:rPr>
                <w:rFonts w:ascii="Times New Roman" w:hAnsi="Times New Roman"/>
                <w:sz w:val="24"/>
                <w:szCs w:val="24"/>
                <w:lang w:val="ro-RO"/>
              </w:rPr>
              <w:t>Având în vedere că în anul 2023, furnizorul central de energie electrică a emis garanții de origine pentru 74,195 mil. kWh de energie electrică produsă din surse regenerabile, față de 47,7 mil. kWh în anul 2022, se observă un interes sporit a producătorilor de energie electrică din surse regenerabile în ceea ce privește confirmarea originii energiei electrice produse, prin intermediul garanțiilor de origine.</w:t>
            </w:r>
          </w:p>
          <w:p w14:paraId="6180C6EF" w14:textId="34F6D2C2" w:rsidR="00ED3532" w:rsidRPr="0058428B" w:rsidRDefault="00ED3532" w:rsidP="00ED3532">
            <w:pPr>
              <w:rPr>
                <w:rFonts w:ascii="Times New Roman" w:hAnsi="Times New Roman"/>
                <w:sz w:val="24"/>
                <w:szCs w:val="24"/>
                <w:lang w:val="ro-RO"/>
              </w:rPr>
            </w:pPr>
            <w:r w:rsidRPr="0058428B">
              <w:rPr>
                <w:rFonts w:ascii="Times New Roman" w:hAnsi="Times New Roman"/>
                <w:sz w:val="24"/>
                <w:szCs w:val="24"/>
                <w:lang w:val="ro-RO"/>
              </w:rPr>
              <w:t>Evident că alinierea Registrului electronic al garanțiilor de origine la standardul SM EN 16325+A1 și la Principiile și regulile de funcționare ale Sistemului European de Certificare a Energiei (SECE) și conect</w:t>
            </w:r>
            <w:r w:rsidR="001A1DFB" w:rsidRPr="0058428B">
              <w:rPr>
                <w:rFonts w:ascii="Times New Roman" w:hAnsi="Times New Roman"/>
                <w:sz w:val="24"/>
                <w:szCs w:val="24"/>
                <w:lang w:val="ro-RO"/>
              </w:rPr>
              <w:t>a</w:t>
            </w:r>
            <w:r w:rsidRPr="0058428B">
              <w:rPr>
                <w:rFonts w:ascii="Times New Roman" w:hAnsi="Times New Roman"/>
                <w:sz w:val="24"/>
                <w:szCs w:val="24"/>
                <w:lang w:val="ro-RO"/>
              </w:rPr>
              <w:t>r</w:t>
            </w:r>
            <w:r w:rsidR="001A1DFB" w:rsidRPr="0058428B">
              <w:rPr>
                <w:rFonts w:ascii="Times New Roman" w:hAnsi="Times New Roman"/>
                <w:sz w:val="24"/>
                <w:szCs w:val="24"/>
                <w:lang w:val="ro-RO"/>
              </w:rPr>
              <w:t>ea</w:t>
            </w:r>
            <w:r w:rsidRPr="0058428B">
              <w:rPr>
                <w:rFonts w:ascii="Times New Roman" w:hAnsi="Times New Roman"/>
                <w:sz w:val="24"/>
                <w:szCs w:val="24"/>
                <w:lang w:val="ro-RO"/>
              </w:rPr>
              <w:t xml:space="preserve"> acestuia la sistemul/registrul regional de garanții de origine instituit de părțile contractante la Tratatul de constituire a Comunității Energetice</w:t>
            </w:r>
            <w:r w:rsidR="001A1DFB" w:rsidRPr="0058428B">
              <w:rPr>
                <w:rFonts w:ascii="Times New Roman" w:hAnsi="Times New Roman"/>
                <w:sz w:val="24"/>
                <w:szCs w:val="24"/>
                <w:lang w:val="ro-RO"/>
              </w:rPr>
              <w:t xml:space="preserve"> va impulsiona emiterea garanțiilor de origine și utilizarea lor. Totodată, asta</w:t>
            </w:r>
            <w:r w:rsidR="00FD5F59" w:rsidRPr="0058428B">
              <w:rPr>
                <w:rFonts w:ascii="Times New Roman" w:hAnsi="Times New Roman"/>
                <w:sz w:val="24"/>
                <w:szCs w:val="24"/>
                <w:lang w:val="ro-RO"/>
              </w:rPr>
              <w:t xml:space="preserve"> va duce inclusiv la comercializarea garanțiilor de origine și obținerea unor venituri suplimentare pentru producătorii din surse regenerabile și furnizorului central de energie electrică.</w:t>
            </w:r>
          </w:p>
          <w:p w14:paraId="6A40A968" w14:textId="77777777" w:rsidR="001263F9" w:rsidRPr="0058428B" w:rsidRDefault="00173E72" w:rsidP="00173E72">
            <w:pPr>
              <w:rPr>
                <w:rFonts w:ascii="Times New Roman" w:hAnsi="Times New Roman"/>
                <w:sz w:val="24"/>
                <w:szCs w:val="24"/>
                <w:lang w:val="ro-RO"/>
              </w:rPr>
            </w:pPr>
            <w:r w:rsidRPr="0058428B">
              <w:rPr>
                <w:rFonts w:ascii="Times New Roman" w:hAnsi="Times New Roman"/>
                <w:sz w:val="24"/>
                <w:szCs w:val="24"/>
                <w:lang w:val="ro-RO"/>
              </w:rPr>
              <w:t>Astfel, î</w:t>
            </w:r>
            <w:r w:rsidR="001263F9" w:rsidRPr="0058428B">
              <w:rPr>
                <w:rFonts w:ascii="Times New Roman" w:hAnsi="Times New Roman"/>
                <w:sz w:val="24"/>
                <w:szCs w:val="24"/>
                <w:lang w:val="ro-RO"/>
              </w:rPr>
              <w:t>n scopul elucidării problemelor depistate, se propune aprobarea unui nou Regulament privind garanțiile de origine,</w:t>
            </w:r>
            <w:r w:rsidRPr="0058428B">
              <w:rPr>
                <w:rFonts w:ascii="Times New Roman" w:hAnsi="Times New Roman"/>
                <w:sz w:val="24"/>
                <w:szCs w:val="24"/>
                <w:lang w:val="ro-RO"/>
              </w:rPr>
              <w:t xml:space="preserve"> care va reglementa procesul de organizare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w:t>
            </w:r>
            <w:proofErr w:type="spellStart"/>
            <w:r w:rsidRPr="0058428B">
              <w:rPr>
                <w:rFonts w:ascii="Times New Roman" w:hAnsi="Times New Roman"/>
                <w:sz w:val="24"/>
                <w:szCs w:val="24"/>
                <w:lang w:val="ro-RO"/>
              </w:rPr>
              <w:t>funcţionare</w:t>
            </w:r>
            <w:proofErr w:type="spellEnd"/>
            <w:r w:rsidRPr="0058428B">
              <w:rPr>
                <w:rFonts w:ascii="Times New Roman" w:hAnsi="Times New Roman"/>
                <w:sz w:val="24"/>
                <w:szCs w:val="24"/>
                <w:lang w:val="ro-RO"/>
              </w:rPr>
              <w:t xml:space="preserve"> a sistemului </w:t>
            </w:r>
            <w:proofErr w:type="spellStart"/>
            <w:r w:rsidRPr="0058428B">
              <w:rPr>
                <w:rFonts w:ascii="Times New Roman" w:hAnsi="Times New Roman"/>
                <w:sz w:val="24"/>
                <w:szCs w:val="24"/>
                <w:lang w:val="ro-RO"/>
              </w:rPr>
              <w:t>garanţiilor</w:t>
            </w:r>
            <w:proofErr w:type="spellEnd"/>
            <w:r w:rsidRPr="0058428B">
              <w:rPr>
                <w:rFonts w:ascii="Times New Roman" w:hAnsi="Times New Roman"/>
                <w:sz w:val="24"/>
                <w:szCs w:val="24"/>
                <w:lang w:val="ro-RO"/>
              </w:rPr>
              <w:t xml:space="preserve"> de origine,</w:t>
            </w:r>
            <w:r w:rsidR="001263F9" w:rsidRPr="0058428B">
              <w:rPr>
                <w:rFonts w:ascii="Times New Roman" w:hAnsi="Times New Roman"/>
                <w:sz w:val="24"/>
                <w:szCs w:val="24"/>
                <w:lang w:val="ro-RO"/>
              </w:rPr>
              <w:t xml:space="preserve"> iar o dată cu intrarea în vigoare a acestuia se va abroga Hotărârea Consiliului de administrație al ANRE nr. 376 din 28.09.2017 cu privire la aprobarea Regulamentului privind garanțiile de origine pentru energia electrică produsă din surse regenerabile de energie.</w:t>
            </w:r>
          </w:p>
          <w:p w14:paraId="7AF8A9C7" w14:textId="3FF8CD45" w:rsidR="00392D2D" w:rsidRPr="0058428B" w:rsidRDefault="00392D2D" w:rsidP="00E704B7">
            <w:pPr>
              <w:rPr>
                <w:rFonts w:ascii="Times New Roman" w:hAnsi="Times New Roman"/>
                <w:sz w:val="24"/>
                <w:szCs w:val="24"/>
                <w:lang w:val="ro-RO"/>
              </w:rPr>
            </w:pPr>
            <w:r w:rsidRPr="0058428B">
              <w:rPr>
                <w:rFonts w:ascii="Times New Roman" w:hAnsi="Times New Roman"/>
                <w:sz w:val="24"/>
                <w:szCs w:val="24"/>
                <w:lang w:val="ro-RO"/>
              </w:rPr>
              <w:t>Opțiunea „A nu face nimic” constă în a nu elabora Regulamentul în cauză în baza prevederilor Legii nr. 10/2016 actuale și a nu depăși impedimentele în ceea ce privește emiterea garanțiilor de origine prin intermediul unui sistem/registru al garanțiilor de origine aliniat la standardul SM EN 16325+A1 și la Principiile și regulile de funcționare ale Sistemului European de Certificare a Energiei și a transferului acestor garanții de origine la nivel regional cu părțile contractante la Tratatul de constituire a Comunității Energetice. Ținând cont de obligațiile asumate ca parte semnatară a Tratatul de constituire a Comunității Energetice opțiunea dată nu poate fi luată în considerare.</w:t>
            </w:r>
          </w:p>
        </w:tc>
      </w:tr>
      <w:tr w:rsidR="006D3EB7" w:rsidRPr="0058428B"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8428B" w:rsidRDefault="006933C3" w:rsidP="00452C6C">
            <w:pPr>
              <w:rPr>
                <w:rFonts w:ascii="Times New Roman" w:hAnsi="Times New Roman"/>
                <w:b/>
                <w:bCs/>
                <w:sz w:val="24"/>
                <w:szCs w:val="24"/>
                <w:lang w:val="ro-RO"/>
              </w:rPr>
            </w:pPr>
            <w:r w:rsidRPr="0058428B">
              <w:rPr>
                <w:rFonts w:ascii="Times New Roman" w:hAnsi="Times New Roman"/>
                <w:b/>
                <w:bCs/>
                <w:sz w:val="24"/>
                <w:szCs w:val="24"/>
                <w:lang w:val="ro-RO"/>
              </w:rPr>
              <w:lastRenderedPageBreak/>
              <w:t>3.</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Obiectivele</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urmărite</w:t>
            </w:r>
            <w:r w:rsidR="00032B46" w:rsidRPr="0058428B">
              <w:rPr>
                <w:rFonts w:ascii="Times New Roman" w:hAnsi="Times New Roman"/>
                <w:b/>
                <w:bCs/>
                <w:sz w:val="24"/>
                <w:szCs w:val="24"/>
                <w:lang w:val="ro-RO"/>
              </w:rPr>
              <w:t xml:space="preserve"> </w:t>
            </w:r>
            <w:r w:rsidR="00863417" w:rsidRPr="0058428B">
              <w:rPr>
                <w:rFonts w:ascii="Times New Roman" w:hAnsi="Times New Roman"/>
                <w:b/>
                <w:bCs/>
                <w:sz w:val="24"/>
                <w:szCs w:val="24"/>
                <w:lang w:val="ro-RO"/>
              </w:rPr>
              <w:t>ș</w:t>
            </w:r>
            <w:r w:rsidRPr="0058428B">
              <w:rPr>
                <w:rFonts w:ascii="Times New Roman" w:hAnsi="Times New Roman"/>
                <w:b/>
                <w:bCs/>
                <w:sz w:val="24"/>
                <w:szCs w:val="24"/>
                <w:lang w:val="ro-RO"/>
              </w:rPr>
              <w:t>i</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solu</w:t>
            </w:r>
            <w:r w:rsidR="00863417" w:rsidRPr="0058428B">
              <w:rPr>
                <w:rFonts w:ascii="Times New Roman" w:hAnsi="Times New Roman"/>
                <w:b/>
                <w:bCs/>
                <w:sz w:val="24"/>
                <w:szCs w:val="24"/>
                <w:lang w:val="ro-RO"/>
              </w:rPr>
              <w:t>ț</w:t>
            </w:r>
            <w:r w:rsidRPr="0058428B">
              <w:rPr>
                <w:rFonts w:ascii="Times New Roman" w:hAnsi="Times New Roman"/>
                <w:b/>
                <w:bCs/>
                <w:sz w:val="24"/>
                <w:szCs w:val="24"/>
                <w:lang w:val="ro-RO"/>
              </w:rPr>
              <w:t>iile</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propuse</w:t>
            </w:r>
          </w:p>
        </w:tc>
      </w:tr>
      <w:tr w:rsidR="00053894" w:rsidRPr="0058428B" w14:paraId="26D2F0EB" w14:textId="77777777" w:rsidTr="0058428B">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E0D0F2" w14:textId="77777777" w:rsidR="00166690" w:rsidRPr="0058428B" w:rsidRDefault="00166690" w:rsidP="00053894">
            <w:pPr>
              <w:rPr>
                <w:rFonts w:ascii="Times New Roman" w:hAnsi="Times New Roman"/>
                <w:sz w:val="24"/>
                <w:szCs w:val="24"/>
              </w:rPr>
            </w:pPr>
            <w:r w:rsidRPr="0058428B">
              <w:rPr>
                <w:rFonts w:ascii="Times New Roman" w:hAnsi="Times New Roman"/>
                <w:sz w:val="24"/>
                <w:szCs w:val="24"/>
                <w:lang w:val="ro-RO"/>
              </w:rPr>
              <w:t>Obiectivele urmărite și soluțiile propuse prin aprobarea Regulamentului privind garanțiile de origine pentru energia electrică produsă din surse regenerabile de energie pot fi cuantificate după cum urmează</w:t>
            </w:r>
            <w:r w:rsidRPr="0058428B">
              <w:rPr>
                <w:rFonts w:ascii="Times New Roman" w:hAnsi="Times New Roman"/>
                <w:sz w:val="24"/>
                <w:szCs w:val="24"/>
              </w:rPr>
              <w:t xml:space="preserve">: </w:t>
            </w:r>
          </w:p>
          <w:p w14:paraId="634E6283" w14:textId="608E2FF2" w:rsidR="00053894" w:rsidRPr="0058428B" w:rsidRDefault="00053894" w:rsidP="00053894">
            <w:pPr>
              <w:rPr>
                <w:rFonts w:ascii="Times New Roman" w:hAnsi="Times New Roman"/>
                <w:sz w:val="24"/>
                <w:szCs w:val="24"/>
                <w:lang w:val="ro-RO"/>
              </w:rPr>
            </w:pPr>
            <w:r w:rsidRPr="0058428B">
              <w:rPr>
                <w:rFonts w:ascii="Times New Roman" w:hAnsi="Times New Roman"/>
                <w:sz w:val="24"/>
                <w:szCs w:val="24"/>
                <w:lang w:val="ro-RO"/>
              </w:rPr>
              <w:t xml:space="preserve">Garanțiile de origine emise </w:t>
            </w:r>
            <w:r w:rsidR="00166690" w:rsidRPr="0058428B">
              <w:rPr>
                <w:rFonts w:ascii="Times New Roman" w:hAnsi="Times New Roman"/>
                <w:sz w:val="24"/>
                <w:szCs w:val="24"/>
                <w:lang w:val="ro-RO"/>
              </w:rPr>
              <w:t>urmează să îndeplinească</w:t>
            </w:r>
            <w:r w:rsidRPr="0058428B">
              <w:rPr>
                <w:rFonts w:ascii="Times New Roman" w:hAnsi="Times New Roman"/>
                <w:sz w:val="24"/>
                <w:szCs w:val="24"/>
                <w:lang w:val="ro-RO"/>
              </w:rPr>
              <w:t xml:space="preserve"> funcția unică de a demonstra </w:t>
            </w:r>
            <w:r w:rsidR="00166690" w:rsidRPr="0058428B">
              <w:rPr>
                <w:rFonts w:ascii="Times New Roman" w:hAnsi="Times New Roman"/>
                <w:sz w:val="24"/>
                <w:szCs w:val="24"/>
                <w:lang w:val="ro-RO"/>
              </w:rPr>
              <w:t>consumatorului</w:t>
            </w:r>
            <w:r w:rsidRPr="0058428B">
              <w:rPr>
                <w:rFonts w:ascii="Times New Roman" w:hAnsi="Times New Roman"/>
                <w:sz w:val="24"/>
                <w:szCs w:val="24"/>
                <w:lang w:val="ro-RO"/>
              </w:rPr>
              <w:t xml:space="preserve"> final că o anumită pondere sau cantitate de energie a fost produsă din surse regenerabile. O garanție de origine </w:t>
            </w:r>
            <w:r w:rsidR="00CC38C0" w:rsidRPr="0058428B">
              <w:rPr>
                <w:rFonts w:ascii="Times New Roman" w:hAnsi="Times New Roman"/>
                <w:sz w:val="24"/>
                <w:szCs w:val="24"/>
                <w:lang w:val="ro-RO"/>
              </w:rPr>
              <w:t>urmează a fi</w:t>
            </w:r>
            <w:r w:rsidRPr="0058428B">
              <w:rPr>
                <w:rFonts w:ascii="Times New Roman" w:hAnsi="Times New Roman"/>
                <w:sz w:val="24"/>
                <w:szCs w:val="24"/>
                <w:lang w:val="ro-RO"/>
              </w:rPr>
              <w:t xml:space="preserve"> transferată, în mod independent de tipul de energie la care face referire, de la un deținător la altul. Cu toate acestea, pentru a garanta faptul că o unitate de energie din surse regenerabile este comunicată o singură dată unui </w:t>
            </w:r>
            <w:r w:rsidR="00CC38C0" w:rsidRPr="0058428B">
              <w:rPr>
                <w:rFonts w:ascii="Times New Roman" w:hAnsi="Times New Roman"/>
                <w:sz w:val="24"/>
                <w:szCs w:val="24"/>
                <w:lang w:val="ro-RO"/>
              </w:rPr>
              <w:t>consumator final</w:t>
            </w:r>
            <w:r w:rsidRPr="0058428B">
              <w:rPr>
                <w:rFonts w:ascii="Times New Roman" w:hAnsi="Times New Roman"/>
                <w:sz w:val="24"/>
                <w:szCs w:val="24"/>
                <w:lang w:val="ro-RO"/>
              </w:rPr>
              <w:t xml:space="preserve">, ar trebui evitate dubla înregistrare și dubla comunicare a garanțiilor de origine. </w:t>
            </w:r>
          </w:p>
          <w:p w14:paraId="6F5AAB94" w14:textId="6BC2232C" w:rsidR="00053894" w:rsidRPr="0058428B" w:rsidRDefault="00CC38C0" w:rsidP="00053894">
            <w:pPr>
              <w:rPr>
                <w:rFonts w:ascii="Times New Roman" w:hAnsi="Times New Roman"/>
                <w:sz w:val="24"/>
                <w:szCs w:val="24"/>
                <w:lang w:val="ro-RO"/>
              </w:rPr>
            </w:pPr>
            <w:r w:rsidRPr="0058428B">
              <w:rPr>
                <w:rFonts w:ascii="Times New Roman" w:hAnsi="Times New Roman"/>
                <w:sz w:val="24"/>
                <w:szCs w:val="24"/>
                <w:lang w:val="ro-RO"/>
              </w:rPr>
              <w:t>Totodată, e</w:t>
            </w:r>
            <w:r w:rsidR="00053894" w:rsidRPr="0058428B">
              <w:rPr>
                <w:rFonts w:ascii="Times New Roman" w:hAnsi="Times New Roman"/>
                <w:sz w:val="24"/>
                <w:szCs w:val="24"/>
                <w:lang w:val="ro-RO"/>
              </w:rPr>
              <w:t>ste oportun să se permită pieței de consum a energiei electrice din surse regenerabile să contribuie la dezvoltarea energiei din surse regenerabile. Prin urmare, furnizori</w:t>
            </w:r>
            <w:r w:rsidRPr="0058428B">
              <w:rPr>
                <w:rFonts w:ascii="Times New Roman" w:hAnsi="Times New Roman"/>
                <w:sz w:val="24"/>
                <w:szCs w:val="24"/>
                <w:lang w:val="ro-RO"/>
              </w:rPr>
              <w:t>i</w:t>
            </w:r>
            <w:r w:rsidR="00053894" w:rsidRPr="0058428B">
              <w:rPr>
                <w:rFonts w:ascii="Times New Roman" w:hAnsi="Times New Roman"/>
                <w:sz w:val="24"/>
                <w:szCs w:val="24"/>
                <w:lang w:val="ro-RO"/>
              </w:rPr>
              <w:t xml:space="preserve"> de energie electrică ce comunică </w:t>
            </w:r>
            <w:r w:rsidRPr="0058428B">
              <w:rPr>
                <w:rFonts w:ascii="Times New Roman" w:hAnsi="Times New Roman"/>
                <w:sz w:val="24"/>
                <w:szCs w:val="24"/>
                <w:lang w:val="ro-RO"/>
              </w:rPr>
              <w:t>consumatorilor</w:t>
            </w:r>
            <w:r w:rsidR="00053894" w:rsidRPr="0058428B">
              <w:rPr>
                <w:rFonts w:ascii="Times New Roman" w:hAnsi="Times New Roman"/>
                <w:sz w:val="24"/>
                <w:szCs w:val="24"/>
                <w:lang w:val="ro-RO"/>
              </w:rPr>
              <w:t xml:space="preserve"> finali </w:t>
            </w:r>
            <w:proofErr w:type="spellStart"/>
            <w:r w:rsidR="00053894" w:rsidRPr="0058428B">
              <w:rPr>
                <w:rFonts w:ascii="Times New Roman" w:hAnsi="Times New Roman"/>
                <w:sz w:val="24"/>
                <w:szCs w:val="24"/>
                <w:lang w:val="ro-RO"/>
              </w:rPr>
              <w:t>mixul</w:t>
            </w:r>
            <w:proofErr w:type="spellEnd"/>
            <w:r w:rsidR="00053894" w:rsidRPr="0058428B">
              <w:rPr>
                <w:rFonts w:ascii="Times New Roman" w:hAnsi="Times New Roman"/>
                <w:sz w:val="24"/>
                <w:szCs w:val="24"/>
                <w:lang w:val="ro-RO"/>
              </w:rPr>
              <w:t xml:space="preserve"> lor de energie sau care </w:t>
            </w:r>
            <w:r w:rsidR="00053894" w:rsidRPr="0058428B">
              <w:rPr>
                <w:rFonts w:ascii="Times New Roman" w:hAnsi="Times New Roman"/>
                <w:sz w:val="24"/>
                <w:szCs w:val="24"/>
                <w:lang w:val="ro-RO"/>
              </w:rPr>
              <w:lastRenderedPageBreak/>
              <w:t>comercializează energie către consumatori</w:t>
            </w:r>
            <w:r w:rsidRPr="0058428B">
              <w:rPr>
                <w:rFonts w:ascii="Times New Roman" w:hAnsi="Times New Roman"/>
                <w:sz w:val="24"/>
                <w:szCs w:val="24"/>
                <w:lang w:val="ro-RO"/>
              </w:rPr>
              <w:t xml:space="preserve"> trebuie și care fac</w:t>
            </w:r>
            <w:r w:rsidR="00053894" w:rsidRPr="0058428B">
              <w:rPr>
                <w:rFonts w:ascii="Times New Roman" w:hAnsi="Times New Roman"/>
                <w:sz w:val="24"/>
                <w:szCs w:val="24"/>
                <w:lang w:val="ro-RO"/>
              </w:rPr>
              <w:t xml:space="preserve"> referire la consumul de energie din surse regenerabile</w:t>
            </w:r>
            <w:r w:rsidRPr="0058428B">
              <w:rPr>
                <w:rFonts w:ascii="Times New Roman" w:hAnsi="Times New Roman"/>
                <w:sz w:val="24"/>
                <w:szCs w:val="24"/>
                <w:lang w:val="ro-RO"/>
              </w:rPr>
              <w:t xml:space="preserve"> urmează</w:t>
            </w:r>
            <w:r w:rsidR="00053894" w:rsidRPr="0058428B">
              <w:rPr>
                <w:rFonts w:ascii="Times New Roman" w:hAnsi="Times New Roman"/>
                <w:sz w:val="24"/>
                <w:szCs w:val="24"/>
                <w:lang w:val="ro-RO"/>
              </w:rPr>
              <w:t xml:space="preserve"> să folosească garanții</w:t>
            </w:r>
            <w:r w:rsidRPr="0058428B">
              <w:rPr>
                <w:rFonts w:ascii="Times New Roman" w:hAnsi="Times New Roman"/>
                <w:sz w:val="24"/>
                <w:szCs w:val="24"/>
                <w:lang w:val="ro-RO"/>
              </w:rPr>
              <w:t>le</w:t>
            </w:r>
            <w:r w:rsidR="00053894" w:rsidRPr="0058428B">
              <w:rPr>
                <w:rFonts w:ascii="Times New Roman" w:hAnsi="Times New Roman"/>
                <w:sz w:val="24"/>
                <w:szCs w:val="24"/>
                <w:lang w:val="ro-RO"/>
              </w:rPr>
              <w:t xml:space="preserve"> de origine din instalațiile care produc energie din surse regenerabile.</w:t>
            </w:r>
          </w:p>
          <w:p w14:paraId="39C60752" w14:textId="77777777" w:rsidR="00392D2D" w:rsidRPr="0058428B" w:rsidRDefault="00CC38C0" w:rsidP="00392D2D">
            <w:pPr>
              <w:rPr>
                <w:rFonts w:ascii="Times New Roman" w:hAnsi="Times New Roman"/>
                <w:sz w:val="24"/>
                <w:szCs w:val="24"/>
                <w:lang w:val="ro-RO"/>
              </w:rPr>
            </w:pPr>
            <w:r w:rsidRPr="0058428B">
              <w:rPr>
                <w:rFonts w:ascii="Times New Roman" w:hAnsi="Times New Roman"/>
                <w:sz w:val="24"/>
                <w:szCs w:val="24"/>
                <w:lang w:val="ro-RO"/>
              </w:rPr>
              <w:t>În același timp, e</w:t>
            </w:r>
            <w:r w:rsidR="00053894" w:rsidRPr="0058428B">
              <w:rPr>
                <w:rFonts w:ascii="Times New Roman" w:hAnsi="Times New Roman"/>
                <w:sz w:val="24"/>
                <w:szCs w:val="24"/>
                <w:lang w:val="ro-RO"/>
              </w:rPr>
              <w:t xml:space="preserve">ste important să se ofere informații privind modul în care energia electrică ce beneficiază de sprijin este alocată </w:t>
            </w:r>
            <w:r w:rsidRPr="0058428B">
              <w:rPr>
                <w:rFonts w:ascii="Times New Roman" w:hAnsi="Times New Roman"/>
                <w:sz w:val="24"/>
                <w:szCs w:val="24"/>
                <w:lang w:val="ro-RO"/>
              </w:rPr>
              <w:t>consumatorilor</w:t>
            </w:r>
            <w:r w:rsidR="00053894" w:rsidRPr="0058428B">
              <w:rPr>
                <w:rFonts w:ascii="Times New Roman" w:hAnsi="Times New Roman"/>
                <w:sz w:val="24"/>
                <w:szCs w:val="24"/>
                <w:lang w:val="ro-RO"/>
              </w:rPr>
              <w:t xml:space="preserve"> finali. Pentru îmbunătățirea calității respectivelor informații pentru consumatori, </w:t>
            </w:r>
            <w:r w:rsidRPr="0058428B">
              <w:rPr>
                <w:rFonts w:ascii="Times New Roman" w:hAnsi="Times New Roman"/>
                <w:sz w:val="24"/>
                <w:szCs w:val="24"/>
                <w:lang w:val="ro-RO"/>
              </w:rPr>
              <w:t>Agenția</w:t>
            </w:r>
            <w:r w:rsidR="00053894" w:rsidRPr="0058428B">
              <w:rPr>
                <w:rFonts w:ascii="Times New Roman" w:hAnsi="Times New Roman"/>
                <w:sz w:val="24"/>
                <w:szCs w:val="24"/>
                <w:lang w:val="ro-RO"/>
              </w:rPr>
              <w:t xml:space="preserve"> ar trebui să asigure faptul că se emit garanții de origine pentru toate unitățile de energie din surse regenerabile produse</w:t>
            </w:r>
            <w:r w:rsidRPr="0058428B">
              <w:rPr>
                <w:rFonts w:ascii="Times New Roman" w:hAnsi="Times New Roman"/>
                <w:sz w:val="24"/>
                <w:szCs w:val="24"/>
                <w:lang w:val="ro-RO"/>
              </w:rPr>
              <w:t>.</w:t>
            </w:r>
            <w:r w:rsidR="00053894" w:rsidRPr="0058428B">
              <w:rPr>
                <w:rFonts w:ascii="Times New Roman" w:hAnsi="Times New Roman"/>
                <w:sz w:val="24"/>
                <w:szCs w:val="24"/>
                <w:lang w:val="ro-RO"/>
              </w:rPr>
              <w:t xml:space="preserve"> </w:t>
            </w:r>
            <w:r w:rsidRPr="0058428B">
              <w:rPr>
                <w:rFonts w:ascii="Times New Roman" w:hAnsi="Times New Roman"/>
                <w:sz w:val="24"/>
                <w:szCs w:val="24"/>
                <w:lang w:val="ro-RO"/>
              </w:rPr>
              <w:t>Totodată,</w:t>
            </w:r>
            <w:r w:rsidR="00053894" w:rsidRPr="0058428B">
              <w:rPr>
                <w:rFonts w:ascii="Times New Roman" w:hAnsi="Times New Roman"/>
                <w:sz w:val="24"/>
                <w:szCs w:val="24"/>
                <w:lang w:val="ro-RO"/>
              </w:rPr>
              <w:t xml:space="preserve"> </w:t>
            </w:r>
            <w:r w:rsidRPr="0058428B">
              <w:rPr>
                <w:rFonts w:ascii="Times New Roman" w:hAnsi="Times New Roman"/>
                <w:sz w:val="24"/>
                <w:szCs w:val="24"/>
                <w:lang w:val="ro-RO"/>
              </w:rPr>
              <w:t xml:space="preserve">în cazul </w:t>
            </w:r>
            <w:r w:rsidR="00053894" w:rsidRPr="0058428B">
              <w:rPr>
                <w:rFonts w:ascii="Times New Roman" w:hAnsi="Times New Roman"/>
                <w:sz w:val="24"/>
                <w:szCs w:val="24"/>
                <w:lang w:val="ro-RO"/>
              </w:rPr>
              <w:t>garanții</w:t>
            </w:r>
            <w:r w:rsidRPr="0058428B">
              <w:rPr>
                <w:rFonts w:ascii="Times New Roman" w:hAnsi="Times New Roman"/>
                <w:sz w:val="24"/>
                <w:szCs w:val="24"/>
                <w:lang w:val="ro-RO"/>
              </w:rPr>
              <w:t>lor</w:t>
            </w:r>
            <w:r w:rsidR="00053894" w:rsidRPr="0058428B">
              <w:rPr>
                <w:rFonts w:ascii="Times New Roman" w:hAnsi="Times New Roman"/>
                <w:sz w:val="24"/>
                <w:szCs w:val="24"/>
                <w:lang w:val="ro-RO"/>
              </w:rPr>
              <w:t xml:space="preserve"> de origine </w:t>
            </w:r>
            <w:r w:rsidRPr="0058428B">
              <w:rPr>
                <w:rFonts w:ascii="Times New Roman" w:hAnsi="Times New Roman"/>
                <w:sz w:val="24"/>
                <w:szCs w:val="24"/>
                <w:lang w:val="ro-RO"/>
              </w:rPr>
              <w:t xml:space="preserve">aferentă </w:t>
            </w:r>
            <w:r w:rsidR="00053894" w:rsidRPr="0058428B">
              <w:rPr>
                <w:rFonts w:ascii="Times New Roman" w:hAnsi="Times New Roman"/>
                <w:sz w:val="24"/>
                <w:szCs w:val="24"/>
                <w:lang w:val="ro-RO"/>
              </w:rPr>
              <w:t>producătorilor care beneficiază de sprijin financiar</w:t>
            </w:r>
            <w:r w:rsidR="00392D2D" w:rsidRPr="0058428B">
              <w:rPr>
                <w:rFonts w:ascii="Times New Roman" w:hAnsi="Times New Roman"/>
                <w:sz w:val="24"/>
                <w:szCs w:val="24"/>
                <w:lang w:val="ro-RO"/>
              </w:rPr>
              <w:t>,</w:t>
            </w:r>
            <w:r w:rsidR="00053894" w:rsidRPr="0058428B">
              <w:rPr>
                <w:rFonts w:ascii="Times New Roman" w:hAnsi="Times New Roman"/>
                <w:sz w:val="24"/>
                <w:szCs w:val="24"/>
                <w:lang w:val="ro-RO"/>
              </w:rPr>
              <w:t xml:space="preserve"> valoarea de piață </w:t>
            </w:r>
            <w:r w:rsidR="00392D2D" w:rsidRPr="0058428B">
              <w:rPr>
                <w:rFonts w:ascii="Times New Roman" w:hAnsi="Times New Roman"/>
                <w:sz w:val="24"/>
                <w:szCs w:val="24"/>
                <w:lang w:val="ro-RO"/>
              </w:rPr>
              <w:t>a</w:t>
            </w:r>
            <w:r w:rsidR="00053894" w:rsidRPr="0058428B">
              <w:rPr>
                <w:rFonts w:ascii="Times New Roman" w:hAnsi="Times New Roman"/>
                <w:sz w:val="24"/>
                <w:szCs w:val="24"/>
                <w:lang w:val="ro-RO"/>
              </w:rPr>
              <w:t xml:space="preserve"> garanții</w:t>
            </w:r>
            <w:r w:rsidR="00392D2D" w:rsidRPr="0058428B">
              <w:rPr>
                <w:rFonts w:ascii="Times New Roman" w:hAnsi="Times New Roman"/>
                <w:sz w:val="24"/>
                <w:szCs w:val="24"/>
                <w:lang w:val="ro-RO"/>
              </w:rPr>
              <w:t>lor</w:t>
            </w:r>
            <w:r w:rsidR="00053894" w:rsidRPr="0058428B">
              <w:rPr>
                <w:rFonts w:ascii="Times New Roman" w:hAnsi="Times New Roman"/>
                <w:sz w:val="24"/>
                <w:szCs w:val="24"/>
                <w:lang w:val="ro-RO"/>
              </w:rPr>
              <w:t xml:space="preserve"> de origine</w:t>
            </w:r>
            <w:r w:rsidR="00392D2D" w:rsidRPr="0058428B">
              <w:rPr>
                <w:rFonts w:ascii="Times New Roman" w:hAnsi="Times New Roman"/>
                <w:sz w:val="24"/>
                <w:szCs w:val="24"/>
                <w:lang w:val="ro-RO"/>
              </w:rPr>
              <w:t xml:space="preserve"> urmează să se ia în calcul</w:t>
            </w:r>
            <w:r w:rsidR="00053894" w:rsidRPr="0058428B">
              <w:rPr>
                <w:rFonts w:ascii="Times New Roman" w:hAnsi="Times New Roman"/>
                <w:sz w:val="24"/>
                <w:szCs w:val="24"/>
                <w:lang w:val="ro-RO"/>
              </w:rPr>
              <w:t xml:space="preserve">. </w:t>
            </w:r>
          </w:p>
          <w:p w14:paraId="5B5A0086" w14:textId="26148D78" w:rsidR="00053894" w:rsidRPr="0058428B" w:rsidRDefault="00053894" w:rsidP="00392D2D">
            <w:pPr>
              <w:rPr>
                <w:rFonts w:ascii="Times New Roman" w:hAnsi="Times New Roman"/>
                <w:sz w:val="24"/>
                <w:szCs w:val="24"/>
                <w:lang w:val="ro-RO"/>
              </w:rPr>
            </w:pPr>
            <w:r w:rsidRPr="0058428B">
              <w:rPr>
                <w:rFonts w:ascii="Times New Roman" w:hAnsi="Times New Roman"/>
                <w:sz w:val="24"/>
                <w:szCs w:val="24"/>
                <w:lang w:val="ro-RO"/>
              </w:rPr>
              <w:t xml:space="preserve">Garanțiile de origine, care sunt instituite în prezent pentru energia electrică din surse regenerabile, ar trebui extinse pentru a acoperi și gazele din surse regenerabile. Extinderea sistemului garanțiilor de origine la energia din surse neregenerabile. Acest fapt ar pune la dispoziție o modalitate consecventă de a dovedi </w:t>
            </w:r>
            <w:r w:rsidR="00392D2D" w:rsidRPr="0058428B">
              <w:rPr>
                <w:rFonts w:ascii="Times New Roman" w:hAnsi="Times New Roman"/>
                <w:sz w:val="24"/>
                <w:szCs w:val="24"/>
                <w:lang w:val="ro-RO"/>
              </w:rPr>
              <w:t>consumatorilor</w:t>
            </w:r>
            <w:r w:rsidRPr="0058428B">
              <w:rPr>
                <w:rFonts w:ascii="Times New Roman" w:hAnsi="Times New Roman"/>
                <w:sz w:val="24"/>
                <w:szCs w:val="24"/>
                <w:lang w:val="ro-RO"/>
              </w:rPr>
              <w:t xml:space="preserve"> finali originea gazelor din surse regenerabile precum biometanul și ar facilita dezvoltarea comerțului transfrontalier cu astfel de gaze. De asemenea, ar permite crearea de garanții de origine pentru alte gaze din surse regenerabile, precum hidrogenul.</w:t>
            </w:r>
          </w:p>
        </w:tc>
      </w:tr>
      <w:tr w:rsidR="006D3EB7" w:rsidRPr="0058428B"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58428B" w:rsidRDefault="00D927DB" w:rsidP="00452C6C">
            <w:pPr>
              <w:rPr>
                <w:rFonts w:ascii="Times New Roman" w:hAnsi="Times New Roman"/>
                <w:sz w:val="24"/>
                <w:szCs w:val="24"/>
                <w:lang w:val="ro-RO"/>
              </w:rPr>
            </w:pPr>
            <w:r w:rsidRPr="0058428B">
              <w:rPr>
                <w:rFonts w:ascii="Times New Roman" w:hAnsi="Times New Roman"/>
                <w:sz w:val="24"/>
                <w:szCs w:val="24"/>
                <w:lang w:val="ro-RO"/>
              </w:rPr>
              <w:lastRenderedPageBreak/>
              <w:t>3.1.</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Principalele</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prevederi</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ale</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proiectului</w:t>
            </w:r>
            <w:r w:rsidR="00032B46" w:rsidRPr="0058428B">
              <w:rPr>
                <w:rFonts w:ascii="Times New Roman" w:hAnsi="Times New Roman"/>
                <w:sz w:val="24"/>
                <w:szCs w:val="24"/>
                <w:lang w:val="ro-RO"/>
              </w:rPr>
              <w:t xml:space="preserve"> </w:t>
            </w:r>
            <w:r w:rsidR="00863417" w:rsidRPr="0058428B">
              <w:rPr>
                <w:rFonts w:ascii="Times New Roman" w:hAnsi="Times New Roman"/>
                <w:sz w:val="24"/>
                <w:szCs w:val="24"/>
                <w:lang w:val="ro-RO"/>
              </w:rPr>
              <w:t>ș</w:t>
            </w:r>
            <w:r w:rsidRPr="0058428B">
              <w:rPr>
                <w:rFonts w:ascii="Times New Roman" w:hAnsi="Times New Roman"/>
                <w:sz w:val="24"/>
                <w:szCs w:val="24"/>
                <w:lang w:val="ro-RO"/>
              </w:rPr>
              <w:t>i</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eviden</w:t>
            </w:r>
            <w:r w:rsidR="00863417" w:rsidRPr="0058428B">
              <w:rPr>
                <w:rFonts w:ascii="Times New Roman" w:hAnsi="Times New Roman"/>
                <w:sz w:val="24"/>
                <w:szCs w:val="24"/>
                <w:lang w:val="ro-RO"/>
              </w:rPr>
              <w:t>ț</w:t>
            </w:r>
            <w:r w:rsidRPr="0058428B">
              <w:rPr>
                <w:rFonts w:ascii="Times New Roman" w:hAnsi="Times New Roman"/>
                <w:sz w:val="24"/>
                <w:szCs w:val="24"/>
                <w:lang w:val="ro-RO"/>
              </w:rPr>
              <w:t>ierea</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elementelor</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noi</w:t>
            </w:r>
          </w:p>
        </w:tc>
      </w:tr>
      <w:tr w:rsidR="005E69E0" w:rsidRPr="0058428B" w14:paraId="00556683" w14:textId="77777777" w:rsidTr="005E69E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5598D4" w14:textId="371A1DCA" w:rsidR="00B15F5F" w:rsidRPr="0058428B" w:rsidRDefault="003865A7" w:rsidP="003D22D7">
            <w:pPr>
              <w:rPr>
                <w:rFonts w:ascii="Times New Roman" w:hAnsi="Times New Roman"/>
                <w:sz w:val="24"/>
                <w:szCs w:val="24"/>
                <w:lang w:val="ro-RO"/>
              </w:rPr>
            </w:pPr>
            <w:r w:rsidRPr="0058428B">
              <w:rPr>
                <w:rFonts w:ascii="Times New Roman" w:hAnsi="Times New Roman"/>
                <w:sz w:val="24"/>
                <w:szCs w:val="24"/>
                <w:lang w:val="ro-RO"/>
              </w:rPr>
              <w:t xml:space="preserve">Regulamentul privind </w:t>
            </w:r>
            <w:proofErr w:type="spellStart"/>
            <w:r w:rsidRPr="0058428B">
              <w:rPr>
                <w:rFonts w:ascii="Times New Roman" w:hAnsi="Times New Roman"/>
                <w:sz w:val="24"/>
                <w:szCs w:val="24"/>
                <w:lang w:val="ro-RO"/>
              </w:rPr>
              <w:t>garanţiile</w:t>
            </w:r>
            <w:proofErr w:type="spellEnd"/>
            <w:r w:rsidRPr="0058428B">
              <w:rPr>
                <w:rFonts w:ascii="Times New Roman" w:hAnsi="Times New Roman"/>
                <w:sz w:val="24"/>
                <w:szCs w:val="24"/>
                <w:lang w:val="ro-RO"/>
              </w:rPr>
              <w:t xml:space="preserve"> de origine </w:t>
            </w:r>
            <w:proofErr w:type="spellStart"/>
            <w:r w:rsidRPr="0058428B">
              <w:rPr>
                <w:rFonts w:ascii="Times New Roman" w:hAnsi="Times New Roman"/>
                <w:sz w:val="24"/>
                <w:szCs w:val="24"/>
                <w:lang w:val="ro-RO"/>
              </w:rPr>
              <w:t>stabileşte</w:t>
            </w:r>
            <w:proofErr w:type="spellEnd"/>
            <w:r w:rsidRPr="0058428B">
              <w:rPr>
                <w:rFonts w:ascii="Times New Roman" w:hAnsi="Times New Roman"/>
                <w:sz w:val="24"/>
                <w:szCs w:val="24"/>
                <w:lang w:val="ro-RO"/>
              </w:rPr>
              <w:t xml:space="preserve"> </w:t>
            </w:r>
            <w:r w:rsidR="00EC4E99" w:rsidRPr="0058428B">
              <w:rPr>
                <w:rFonts w:ascii="Times New Roman" w:hAnsi="Times New Roman"/>
                <w:sz w:val="24"/>
                <w:szCs w:val="24"/>
                <w:lang w:val="ro-RO"/>
              </w:rPr>
              <w:t>procedura de emitere, de transfer, de anulare și de ut</w:t>
            </w:r>
            <w:r w:rsidR="00B06152" w:rsidRPr="0058428B">
              <w:rPr>
                <w:rFonts w:ascii="Times New Roman" w:hAnsi="Times New Roman"/>
                <w:sz w:val="24"/>
                <w:szCs w:val="24"/>
                <w:lang w:val="ro-RO"/>
              </w:rPr>
              <w:t xml:space="preserve">ilizare a garanției de origine, </w:t>
            </w:r>
            <w:r w:rsidR="003D22D7" w:rsidRPr="0058428B">
              <w:rPr>
                <w:rFonts w:ascii="Times New Roman" w:hAnsi="Times New Roman"/>
                <w:sz w:val="24"/>
                <w:szCs w:val="24"/>
                <w:lang w:val="ro-RO"/>
              </w:rPr>
              <w:t>forma cererii de înregistrare</w:t>
            </w:r>
            <w:r w:rsidR="00563971" w:rsidRPr="0058428B">
              <w:rPr>
                <w:rFonts w:ascii="Times New Roman" w:hAnsi="Times New Roman"/>
                <w:sz w:val="24"/>
                <w:szCs w:val="24"/>
                <w:lang w:val="ro-RO"/>
              </w:rPr>
              <w:t>/modificare a datelor</w:t>
            </w:r>
            <w:r w:rsidR="003D22D7" w:rsidRPr="0058428B">
              <w:rPr>
                <w:rFonts w:ascii="Times New Roman" w:hAnsi="Times New Roman"/>
                <w:sz w:val="24"/>
                <w:szCs w:val="24"/>
                <w:lang w:val="ro-RO"/>
              </w:rPr>
              <w:t xml:space="preserve"> în Registrul garanțiilor de origine, </w:t>
            </w:r>
            <w:r w:rsidR="00EC4E99" w:rsidRPr="0058428B">
              <w:rPr>
                <w:rFonts w:ascii="Times New Roman" w:hAnsi="Times New Roman"/>
                <w:sz w:val="24"/>
                <w:szCs w:val="24"/>
                <w:lang w:val="ro-RO"/>
              </w:rPr>
              <w:t xml:space="preserve">precum și modalitatea de utilizare a sistemului informațional al garanțiilor de origine. </w:t>
            </w:r>
          </w:p>
          <w:p w14:paraId="56CDB20B" w14:textId="456DB0B9" w:rsidR="00B15F5F" w:rsidRPr="0058428B" w:rsidRDefault="00B15F5F" w:rsidP="003865A7">
            <w:pPr>
              <w:rPr>
                <w:rFonts w:ascii="Times New Roman" w:hAnsi="Times New Roman"/>
                <w:sz w:val="24"/>
                <w:szCs w:val="24"/>
                <w:lang w:val="ro-RO"/>
              </w:rPr>
            </w:pPr>
            <w:r w:rsidRPr="0058428B">
              <w:rPr>
                <w:rFonts w:ascii="Times New Roman" w:hAnsi="Times New Roman"/>
                <w:sz w:val="24"/>
                <w:szCs w:val="24"/>
                <w:lang w:val="ro-RO"/>
              </w:rPr>
              <w:t xml:space="preserve">Garanțiile de origine se emit, se transferă și se anulează în mod electronic, în conformitate cu un set de criterii obiective, transparente și nediscriminatorii. </w:t>
            </w:r>
          </w:p>
          <w:p w14:paraId="066CECFE" w14:textId="5C6A1807" w:rsidR="001B02F8" w:rsidRPr="0058428B" w:rsidRDefault="005B06D7" w:rsidP="00F804D8">
            <w:pPr>
              <w:rPr>
                <w:rFonts w:ascii="Times New Roman" w:hAnsi="Times New Roman"/>
                <w:sz w:val="24"/>
                <w:szCs w:val="24"/>
                <w:lang w:val="ro-RO"/>
              </w:rPr>
            </w:pPr>
            <w:r w:rsidRPr="0058428B">
              <w:rPr>
                <w:rFonts w:ascii="Times New Roman" w:hAnsi="Times New Roman"/>
                <w:sz w:val="24"/>
                <w:szCs w:val="24"/>
                <w:lang w:val="ro-RO"/>
              </w:rPr>
              <w:t>Începând cu 2018 până în prezent garanțiile de origine au fost emise de către furnizorul central</w:t>
            </w:r>
            <w:r w:rsidR="003F3830" w:rsidRPr="0058428B">
              <w:rPr>
                <w:rFonts w:ascii="Times New Roman" w:hAnsi="Times New Roman"/>
                <w:sz w:val="24"/>
                <w:szCs w:val="24"/>
                <w:lang w:val="ro-RO"/>
              </w:rPr>
              <w:t xml:space="preserve"> în conformitate cu prevederile Regulamentului nr. 376/2017</w:t>
            </w:r>
            <w:r w:rsidRPr="0058428B">
              <w:rPr>
                <w:rFonts w:ascii="Times New Roman" w:hAnsi="Times New Roman"/>
                <w:sz w:val="24"/>
                <w:szCs w:val="24"/>
                <w:lang w:val="ro-RO"/>
              </w:rPr>
              <w:t xml:space="preserve">, însă </w:t>
            </w:r>
            <w:r w:rsidR="00211F6F" w:rsidRPr="0058428B">
              <w:rPr>
                <w:rFonts w:ascii="Times New Roman" w:hAnsi="Times New Roman"/>
                <w:sz w:val="24"/>
                <w:szCs w:val="24"/>
                <w:lang w:val="ro-RO"/>
              </w:rPr>
              <w:t xml:space="preserve">noul Regulament prevede </w:t>
            </w:r>
            <w:r w:rsidR="00927DFB" w:rsidRPr="0058428B">
              <w:rPr>
                <w:rFonts w:ascii="Times New Roman" w:hAnsi="Times New Roman"/>
                <w:sz w:val="24"/>
                <w:szCs w:val="24"/>
                <w:lang w:val="ro-RO"/>
              </w:rPr>
              <w:t>că g</w:t>
            </w:r>
            <w:r w:rsidR="00F804D8" w:rsidRPr="0058428B">
              <w:rPr>
                <w:rFonts w:ascii="Times New Roman" w:hAnsi="Times New Roman"/>
                <w:sz w:val="24"/>
                <w:szCs w:val="24"/>
                <w:lang w:val="ro-RO"/>
              </w:rPr>
              <w:t>aranțiile de origine se emit de către ANRE</w:t>
            </w:r>
            <w:r w:rsidR="001F4103" w:rsidRPr="0058428B">
              <w:rPr>
                <w:rFonts w:ascii="Times New Roman" w:hAnsi="Times New Roman"/>
                <w:sz w:val="24"/>
                <w:szCs w:val="24"/>
                <w:lang w:val="ro-RO"/>
              </w:rPr>
              <w:t xml:space="preserve"> în cel mult 30 zile de la data primirii cererii</w:t>
            </w:r>
            <w:r w:rsidR="00F804D8" w:rsidRPr="0058428B">
              <w:rPr>
                <w:rFonts w:ascii="Times New Roman" w:hAnsi="Times New Roman"/>
                <w:sz w:val="24"/>
                <w:szCs w:val="24"/>
                <w:lang w:val="ro-RO"/>
              </w:rPr>
              <w:t xml:space="preserve"> </w:t>
            </w:r>
            <w:r w:rsidR="005065D6" w:rsidRPr="0058428B">
              <w:rPr>
                <w:rFonts w:ascii="Times New Roman" w:hAnsi="Times New Roman"/>
                <w:sz w:val="24"/>
                <w:szCs w:val="24"/>
                <w:lang w:val="ro-RO"/>
              </w:rPr>
              <w:t xml:space="preserve">electronice </w:t>
            </w:r>
            <w:r w:rsidR="00275FC2" w:rsidRPr="0058428B">
              <w:rPr>
                <w:rFonts w:ascii="Times New Roman" w:hAnsi="Times New Roman"/>
                <w:sz w:val="24"/>
                <w:szCs w:val="24"/>
                <w:lang w:val="ro-RO"/>
              </w:rPr>
              <w:t>de la</w:t>
            </w:r>
            <w:r w:rsidR="00F804D8" w:rsidRPr="0058428B">
              <w:rPr>
                <w:rFonts w:ascii="Times New Roman" w:hAnsi="Times New Roman"/>
                <w:sz w:val="24"/>
                <w:szCs w:val="24"/>
                <w:lang w:val="ro-RO"/>
              </w:rPr>
              <w:t xml:space="preserve"> producător</w:t>
            </w:r>
            <w:r w:rsidR="00275FC2" w:rsidRPr="0058428B">
              <w:rPr>
                <w:rFonts w:ascii="Times New Roman" w:hAnsi="Times New Roman"/>
                <w:sz w:val="24"/>
                <w:szCs w:val="24"/>
                <w:lang w:val="ro-RO"/>
              </w:rPr>
              <w:t>ul</w:t>
            </w:r>
            <w:r w:rsidR="00F804D8" w:rsidRPr="0058428B">
              <w:rPr>
                <w:rFonts w:ascii="Times New Roman" w:hAnsi="Times New Roman"/>
                <w:sz w:val="24"/>
                <w:szCs w:val="24"/>
                <w:lang w:val="ro-RO"/>
              </w:rPr>
              <w:t xml:space="preserve"> de energie din surse regenerabile.</w:t>
            </w:r>
            <w:r w:rsidR="00466DD8" w:rsidRPr="0058428B">
              <w:rPr>
                <w:rFonts w:ascii="Times New Roman" w:hAnsi="Times New Roman"/>
                <w:sz w:val="24"/>
                <w:szCs w:val="24"/>
                <w:lang w:val="ro-RO"/>
              </w:rPr>
              <w:t xml:space="preserve"> </w:t>
            </w:r>
          </w:p>
          <w:p w14:paraId="1A31AB4D" w14:textId="111295E7" w:rsidR="00465F3E" w:rsidRPr="0058428B" w:rsidRDefault="00732865" w:rsidP="009034D9">
            <w:pPr>
              <w:rPr>
                <w:rFonts w:ascii="Times New Roman" w:hAnsi="Times New Roman"/>
                <w:sz w:val="24"/>
                <w:szCs w:val="24"/>
                <w:lang w:val="ro-RO"/>
              </w:rPr>
            </w:pPr>
            <w:r w:rsidRPr="0058428B">
              <w:rPr>
                <w:rFonts w:ascii="Times New Roman" w:hAnsi="Times New Roman"/>
                <w:sz w:val="24"/>
                <w:szCs w:val="24"/>
                <w:lang w:val="ro-RO"/>
              </w:rPr>
              <w:t xml:space="preserve">Garanția de origine se emite în format electronic pentru fiecare unitate de </w:t>
            </w:r>
            <w:r w:rsidR="0001017A" w:rsidRPr="0058428B">
              <w:rPr>
                <w:rFonts w:ascii="Times New Roman" w:hAnsi="Times New Roman"/>
                <w:sz w:val="24"/>
                <w:szCs w:val="24"/>
                <w:lang w:val="ro-RO"/>
              </w:rPr>
              <w:t>energie</w:t>
            </w:r>
            <w:r w:rsidR="00465F3E" w:rsidRPr="0058428B">
              <w:rPr>
                <w:rFonts w:ascii="Times New Roman" w:hAnsi="Times New Roman"/>
                <w:sz w:val="24"/>
                <w:szCs w:val="24"/>
                <w:lang w:val="ro-RO"/>
              </w:rPr>
              <w:t xml:space="preserve"> produsă</w:t>
            </w:r>
            <w:r w:rsidR="0001017A" w:rsidRPr="0058428B">
              <w:rPr>
                <w:rFonts w:ascii="Times New Roman" w:hAnsi="Times New Roman"/>
                <w:sz w:val="24"/>
                <w:szCs w:val="24"/>
                <w:lang w:val="ro-RO"/>
              </w:rPr>
              <w:t xml:space="preserve"> </w:t>
            </w:r>
            <w:r w:rsidR="00465F3E" w:rsidRPr="0058428B">
              <w:rPr>
                <w:rFonts w:ascii="Times New Roman" w:hAnsi="Times New Roman"/>
                <w:sz w:val="24"/>
                <w:szCs w:val="24"/>
                <w:lang w:val="ro-RO"/>
              </w:rPr>
              <w:t>din surse regenerabile,</w:t>
            </w:r>
            <w:r w:rsidR="001D6786" w:rsidRPr="0058428B">
              <w:rPr>
                <w:rFonts w:ascii="Times New Roman" w:hAnsi="Times New Roman"/>
                <w:sz w:val="24"/>
                <w:szCs w:val="24"/>
                <w:lang w:val="ro-RO"/>
              </w:rPr>
              <w:t xml:space="preserve"> echivalentă cu </w:t>
            </w:r>
            <w:r w:rsidRPr="0058428B">
              <w:rPr>
                <w:rFonts w:ascii="Times New Roman" w:hAnsi="Times New Roman"/>
                <w:sz w:val="24"/>
                <w:szCs w:val="24"/>
                <w:lang w:val="ro-RO"/>
              </w:rPr>
              <w:t>1</w:t>
            </w:r>
            <w:r w:rsidR="00782561" w:rsidRPr="0058428B">
              <w:rPr>
                <w:rFonts w:ascii="Times New Roman" w:hAnsi="Times New Roman"/>
                <w:sz w:val="24"/>
                <w:szCs w:val="24"/>
                <w:lang w:val="ro-RO"/>
              </w:rPr>
              <w:t xml:space="preserve"> </w:t>
            </w:r>
            <w:r w:rsidR="001D6786" w:rsidRPr="0058428B">
              <w:rPr>
                <w:rFonts w:ascii="Times New Roman" w:hAnsi="Times New Roman"/>
                <w:sz w:val="24"/>
                <w:szCs w:val="24"/>
                <w:lang w:val="ro-RO"/>
              </w:rPr>
              <w:t>MWh</w:t>
            </w:r>
            <w:r w:rsidR="00DF10AE" w:rsidRPr="0058428B">
              <w:rPr>
                <w:rFonts w:ascii="Times New Roman" w:hAnsi="Times New Roman"/>
                <w:sz w:val="24"/>
                <w:szCs w:val="24"/>
                <w:lang w:val="ro-RO"/>
              </w:rPr>
              <w:t xml:space="preserve"> prin intermediul Registrului electronic al garanțiilor de origine deținut de ANRE</w:t>
            </w:r>
            <w:r w:rsidR="001D6786" w:rsidRPr="0058428B">
              <w:rPr>
                <w:rFonts w:ascii="Times New Roman" w:hAnsi="Times New Roman"/>
                <w:sz w:val="24"/>
                <w:szCs w:val="24"/>
                <w:lang w:val="ro-RO"/>
              </w:rPr>
              <w:t>, aceasta fiind valabilă</w:t>
            </w:r>
            <w:r w:rsidR="002D2B86" w:rsidRPr="0058428B">
              <w:rPr>
                <w:rFonts w:ascii="Times New Roman" w:hAnsi="Times New Roman"/>
                <w:sz w:val="24"/>
                <w:szCs w:val="24"/>
                <w:lang w:val="ro-RO"/>
              </w:rPr>
              <w:t xml:space="preserve"> 12 luni </w:t>
            </w:r>
            <w:r w:rsidR="0051379E" w:rsidRPr="0058428B">
              <w:rPr>
                <w:rFonts w:ascii="Times New Roman" w:hAnsi="Times New Roman"/>
                <w:sz w:val="24"/>
                <w:szCs w:val="24"/>
                <w:lang w:val="ro-RO"/>
              </w:rPr>
              <w:t>de la data producerii unității de energie corespunzătoare.</w:t>
            </w:r>
            <w:r w:rsidR="00465F3E" w:rsidRPr="0058428B">
              <w:rPr>
                <w:rFonts w:ascii="Times New Roman" w:hAnsi="Times New Roman"/>
                <w:sz w:val="24"/>
                <w:szCs w:val="24"/>
                <w:lang w:val="ro-RO"/>
              </w:rPr>
              <w:t xml:space="preserve"> </w:t>
            </w:r>
            <w:r w:rsidR="008E5C53" w:rsidRPr="0058428B">
              <w:rPr>
                <w:rFonts w:ascii="Times New Roman" w:hAnsi="Times New Roman"/>
                <w:sz w:val="24"/>
                <w:szCs w:val="24"/>
                <w:lang w:val="ro-RO"/>
              </w:rPr>
              <w:t xml:space="preserve">Termenul de 12 luni urmează a fi calculat începând cu următoare zi după momentul de timp în care a avut loc injectarea energiei ce corespunde unei garanții de origine (1 MWh). </w:t>
            </w:r>
            <w:r w:rsidR="009034D9" w:rsidRPr="0058428B">
              <w:rPr>
                <w:rFonts w:ascii="Times New Roman" w:hAnsi="Times New Roman"/>
                <w:sz w:val="24"/>
                <w:szCs w:val="24"/>
                <w:lang w:val="ro-RO"/>
              </w:rPr>
              <w:t>A</w:t>
            </w:r>
            <w:r w:rsidR="00465F3E" w:rsidRPr="0058428B">
              <w:rPr>
                <w:rFonts w:ascii="Times New Roman" w:hAnsi="Times New Roman"/>
                <w:sz w:val="24"/>
                <w:szCs w:val="24"/>
                <w:lang w:val="ro-RO"/>
              </w:rPr>
              <w:t>stfel</w:t>
            </w:r>
            <w:r w:rsidR="009034D9" w:rsidRPr="0058428B">
              <w:rPr>
                <w:rFonts w:ascii="Times New Roman" w:hAnsi="Times New Roman"/>
                <w:sz w:val="24"/>
                <w:szCs w:val="24"/>
                <w:lang w:val="ro-RO"/>
              </w:rPr>
              <w:t>,</w:t>
            </w:r>
            <w:r w:rsidR="00465F3E" w:rsidRPr="0058428B">
              <w:rPr>
                <w:rFonts w:ascii="Times New Roman" w:hAnsi="Times New Roman"/>
                <w:sz w:val="24"/>
                <w:szCs w:val="24"/>
                <w:lang w:val="ro-RO"/>
              </w:rPr>
              <w:t xml:space="preserve"> încât aceeași unitate de energie din surse regenerabile de energie să fie luată în considerare o singură dată.</w:t>
            </w:r>
          </w:p>
          <w:p w14:paraId="7FAF3C7D" w14:textId="60F0552E" w:rsidR="00246C7C" w:rsidRPr="0058428B" w:rsidRDefault="00246C7C" w:rsidP="00246C7C">
            <w:pPr>
              <w:rPr>
                <w:rFonts w:ascii="Times New Roman" w:hAnsi="Times New Roman"/>
                <w:sz w:val="24"/>
                <w:szCs w:val="24"/>
                <w:lang w:val="ro-RO"/>
              </w:rPr>
            </w:pPr>
            <w:r w:rsidRPr="0058428B">
              <w:rPr>
                <w:rFonts w:ascii="Times New Roman" w:hAnsi="Times New Roman"/>
                <w:sz w:val="24"/>
                <w:szCs w:val="24"/>
                <w:lang w:val="ro-RO"/>
              </w:rPr>
              <w:t xml:space="preserve">În acest sens, o </w:t>
            </w:r>
            <w:proofErr w:type="spellStart"/>
            <w:r w:rsidRPr="0058428B">
              <w:rPr>
                <w:rFonts w:ascii="Times New Roman" w:hAnsi="Times New Roman"/>
                <w:sz w:val="24"/>
                <w:szCs w:val="24"/>
                <w:lang w:val="ro-RO"/>
              </w:rPr>
              <w:t>garanţie</w:t>
            </w:r>
            <w:proofErr w:type="spellEnd"/>
            <w:r w:rsidRPr="0058428B">
              <w:rPr>
                <w:rFonts w:ascii="Times New Roman" w:hAnsi="Times New Roman"/>
                <w:sz w:val="24"/>
                <w:szCs w:val="24"/>
                <w:lang w:val="ro-RO"/>
              </w:rPr>
              <w:t xml:space="preserve"> de origine trebuie să </w:t>
            </w:r>
            <w:proofErr w:type="spellStart"/>
            <w:r w:rsidRPr="0058428B">
              <w:rPr>
                <w:rFonts w:ascii="Times New Roman" w:hAnsi="Times New Roman"/>
                <w:sz w:val="24"/>
                <w:szCs w:val="24"/>
                <w:lang w:val="ro-RO"/>
              </w:rPr>
              <w:t>conţină</w:t>
            </w:r>
            <w:proofErr w:type="spellEnd"/>
            <w:r w:rsidRPr="0058428B">
              <w:rPr>
                <w:rFonts w:ascii="Times New Roman" w:hAnsi="Times New Roman"/>
                <w:sz w:val="24"/>
                <w:szCs w:val="24"/>
                <w:lang w:val="ro-RO"/>
              </w:rPr>
              <w:t xml:space="preserve"> date exacte, să fie sigură, imposibil de fraudat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să specifice cel </w:t>
            </w:r>
            <w:proofErr w:type="spellStart"/>
            <w:r w:rsidRPr="0058428B">
              <w:rPr>
                <w:rFonts w:ascii="Times New Roman" w:hAnsi="Times New Roman"/>
                <w:sz w:val="24"/>
                <w:szCs w:val="24"/>
                <w:lang w:val="ro-RO"/>
              </w:rPr>
              <w:t>puţin</w:t>
            </w:r>
            <w:proofErr w:type="spellEnd"/>
            <w:r w:rsidRPr="0058428B">
              <w:rPr>
                <w:rFonts w:ascii="Times New Roman" w:hAnsi="Times New Roman"/>
                <w:sz w:val="24"/>
                <w:szCs w:val="24"/>
                <w:lang w:val="ro-RO"/>
              </w:rPr>
              <w:t xml:space="preserve"> următoarele:</w:t>
            </w:r>
          </w:p>
          <w:p w14:paraId="00B08837" w14:textId="77777777" w:rsidR="00246C7C" w:rsidRPr="0058428B" w:rsidRDefault="00246C7C" w:rsidP="00246C7C">
            <w:pPr>
              <w:rPr>
                <w:rFonts w:ascii="Times New Roman" w:hAnsi="Times New Roman"/>
                <w:sz w:val="24"/>
                <w:szCs w:val="24"/>
                <w:lang w:val="ro-RO"/>
              </w:rPr>
            </w:pPr>
            <w:r w:rsidRPr="0058428B">
              <w:rPr>
                <w:rFonts w:ascii="Times New Roman" w:hAnsi="Times New Roman"/>
                <w:sz w:val="24"/>
                <w:szCs w:val="24"/>
                <w:lang w:val="ro-RO"/>
              </w:rPr>
              <w:t xml:space="preserve">a) sursa de energie din care a fost produsă unitatea de energie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perioada producerii acesteia (data </w:t>
            </w:r>
            <w:proofErr w:type="spellStart"/>
            <w:r w:rsidRPr="0058428B">
              <w:rPr>
                <w:rFonts w:ascii="Times New Roman" w:hAnsi="Times New Roman"/>
                <w:sz w:val="24"/>
                <w:szCs w:val="24"/>
                <w:lang w:val="ro-RO"/>
              </w:rPr>
              <w:t>iniţială</w:t>
            </w:r>
            <w:proofErr w:type="spellEnd"/>
            <w:r w:rsidRPr="0058428B">
              <w:rPr>
                <w:rFonts w:ascii="Times New Roman" w:hAnsi="Times New Roman"/>
                <w:sz w:val="24"/>
                <w:szCs w:val="24"/>
                <w:lang w:val="ro-RO"/>
              </w:rPr>
              <w:t xml:space="preserve">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data finală);</w:t>
            </w:r>
          </w:p>
          <w:p w14:paraId="0F6662C0" w14:textId="77777777" w:rsidR="00246C7C" w:rsidRPr="0058428B" w:rsidRDefault="00246C7C" w:rsidP="00246C7C">
            <w:pPr>
              <w:rPr>
                <w:rFonts w:ascii="Times New Roman" w:hAnsi="Times New Roman"/>
                <w:sz w:val="24"/>
                <w:szCs w:val="24"/>
                <w:lang w:val="ro-RO"/>
              </w:rPr>
            </w:pPr>
            <w:r w:rsidRPr="0058428B">
              <w:rPr>
                <w:rFonts w:ascii="Times New Roman" w:hAnsi="Times New Roman"/>
                <w:sz w:val="24"/>
                <w:szCs w:val="24"/>
                <w:lang w:val="ro-RO"/>
              </w:rPr>
              <w:t xml:space="preserve">b) precizarea faptului dacă </w:t>
            </w:r>
            <w:proofErr w:type="spellStart"/>
            <w:r w:rsidRPr="0058428B">
              <w:rPr>
                <w:rFonts w:ascii="Times New Roman" w:hAnsi="Times New Roman"/>
                <w:sz w:val="24"/>
                <w:szCs w:val="24"/>
                <w:lang w:val="ro-RO"/>
              </w:rPr>
              <w:t>garanţia</w:t>
            </w:r>
            <w:proofErr w:type="spellEnd"/>
            <w:r w:rsidRPr="0058428B">
              <w:rPr>
                <w:rFonts w:ascii="Times New Roman" w:hAnsi="Times New Roman"/>
                <w:sz w:val="24"/>
                <w:szCs w:val="24"/>
                <w:lang w:val="ro-RO"/>
              </w:rPr>
              <w:t xml:space="preserve"> de origine se referă la energia electrică, la gaz, inclusiv hidrogen, sau la încălzire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/sau răcire;</w:t>
            </w:r>
          </w:p>
          <w:p w14:paraId="65E71F23" w14:textId="65EEB504" w:rsidR="00246C7C" w:rsidRPr="0058428B" w:rsidRDefault="00246C7C" w:rsidP="00246C7C">
            <w:pPr>
              <w:rPr>
                <w:rFonts w:ascii="Times New Roman" w:hAnsi="Times New Roman"/>
                <w:sz w:val="24"/>
                <w:szCs w:val="24"/>
                <w:lang w:val="ro-RO"/>
              </w:rPr>
            </w:pPr>
            <w:r w:rsidRPr="0058428B">
              <w:rPr>
                <w:rFonts w:ascii="Times New Roman" w:hAnsi="Times New Roman"/>
                <w:sz w:val="24"/>
                <w:szCs w:val="24"/>
                <w:lang w:val="ro-RO"/>
              </w:rPr>
              <w:t xml:space="preserve">c) identitatea, locul de amplasare, tipul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capacitatea centralei electrice sau a </w:t>
            </w:r>
            <w:r w:rsidR="00761D54" w:rsidRPr="0058428B">
              <w:rPr>
                <w:rFonts w:ascii="Times New Roman" w:hAnsi="Times New Roman"/>
                <w:sz w:val="24"/>
                <w:szCs w:val="24"/>
                <w:lang w:val="ro-RO"/>
              </w:rPr>
              <w:t xml:space="preserve">unității </w:t>
            </w:r>
            <w:r w:rsidRPr="0058428B">
              <w:rPr>
                <w:rFonts w:ascii="Times New Roman" w:hAnsi="Times New Roman"/>
                <w:sz w:val="24"/>
                <w:szCs w:val="24"/>
                <w:lang w:val="ro-RO"/>
              </w:rPr>
              <w:t>de producere unde a fost produsă energia;</w:t>
            </w:r>
          </w:p>
          <w:p w14:paraId="6EA280AE" w14:textId="77777777" w:rsidR="00246C7C" w:rsidRPr="0058428B" w:rsidRDefault="00246C7C" w:rsidP="00246C7C">
            <w:pPr>
              <w:rPr>
                <w:rFonts w:ascii="Times New Roman" w:hAnsi="Times New Roman"/>
                <w:sz w:val="24"/>
                <w:szCs w:val="24"/>
                <w:lang w:val="ro-RO"/>
              </w:rPr>
            </w:pPr>
            <w:r w:rsidRPr="0058428B">
              <w:rPr>
                <w:rFonts w:ascii="Times New Roman" w:hAnsi="Times New Roman"/>
                <w:sz w:val="24"/>
                <w:szCs w:val="24"/>
                <w:lang w:val="ro-RO"/>
              </w:rPr>
              <w:t xml:space="preserve">d) dacă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în ce măsură producătorul a beneficiat de sprijin pentru a investi în centrala electrică, dacă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în ce măsură producătorul a beneficiat în orice alt mod de o schemă </w:t>
            </w:r>
            <w:proofErr w:type="spellStart"/>
            <w:r w:rsidRPr="0058428B">
              <w:rPr>
                <w:rFonts w:ascii="Times New Roman" w:hAnsi="Times New Roman"/>
                <w:sz w:val="24"/>
                <w:szCs w:val="24"/>
                <w:lang w:val="ro-RO"/>
              </w:rPr>
              <w:t>naţională</w:t>
            </w:r>
            <w:proofErr w:type="spellEnd"/>
            <w:r w:rsidRPr="0058428B">
              <w:rPr>
                <w:rFonts w:ascii="Times New Roman" w:hAnsi="Times New Roman"/>
                <w:sz w:val="24"/>
                <w:szCs w:val="24"/>
                <w:lang w:val="ro-RO"/>
              </w:rPr>
              <w:t xml:space="preserve"> de sprijin pentru producerea unei </w:t>
            </w:r>
            <w:proofErr w:type="spellStart"/>
            <w:r w:rsidRPr="0058428B">
              <w:rPr>
                <w:rFonts w:ascii="Times New Roman" w:hAnsi="Times New Roman"/>
                <w:sz w:val="24"/>
                <w:szCs w:val="24"/>
                <w:lang w:val="ro-RO"/>
              </w:rPr>
              <w:t>unităţi</w:t>
            </w:r>
            <w:proofErr w:type="spellEnd"/>
            <w:r w:rsidRPr="0058428B">
              <w:rPr>
                <w:rFonts w:ascii="Times New Roman" w:hAnsi="Times New Roman"/>
                <w:sz w:val="24"/>
                <w:szCs w:val="24"/>
                <w:lang w:val="ro-RO"/>
              </w:rPr>
              <w:t xml:space="preserve"> anume de energie electrică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tipul schemei de sprijin respective;</w:t>
            </w:r>
          </w:p>
          <w:p w14:paraId="6B2F7836" w14:textId="11A338CA" w:rsidR="00246C7C" w:rsidRPr="0058428B" w:rsidRDefault="00246C7C" w:rsidP="00246C7C">
            <w:pPr>
              <w:rPr>
                <w:rFonts w:ascii="Times New Roman" w:hAnsi="Times New Roman"/>
                <w:sz w:val="24"/>
                <w:szCs w:val="24"/>
                <w:lang w:val="ro-RO"/>
              </w:rPr>
            </w:pPr>
            <w:r w:rsidRPr="0058428B">
              <w:rPr>
                <w:rFonts w:ascii="Times New Roman" w:hAnsi="Times New Roman"/>
                <w:sz w:val="24"/>
                <w:szCs w:val="24"/>
                <w:lang w:val="ro-RO"/>
              </w:rPr>
              <w:t xml:space="preserve">e) data la care centrala electrică sau </w:t>
            </w:r>
            <w:r w:rsidR="00761D54" w:rsidRPr="0058428B">
              <w:rPr>
                <w:rFonts w:ascii="Times New Roman" w:hAnsi="Times New Roman"/>
                <w:sz w:val="24"/>
                <w:szCs w:val="24"/>
                <w:lang w:val="ro-RO"/>
              </w:rPr>
              <w:t xml:space="preserve">unitatea </w:t>
            </w:r>
            <w:r w:rsidRPr="0058428B">
              <w:rPr>
                <w:rFonts w:ascii="Times New Roman" w:hAnsi="Times New Roman"/>
                <w:sz w:val="24"/>
                <w:szCs w:val="24"/>
                <w:lang w:val="ro-RO"/>
              </w:rPr>
              <w:t>de producere a fost dat în exploatare;</w:t>
            </w:r>
          </w:p>
          <w:p w14:paraId="48885718" w14:textId="0447F5C7" w:rsidR="00246C7C" w:rsidRPr="0058428B" w:rsidRDefault="00246C7C" w:rsidP="00246C7C">
            <w:pPr>
              <w:rPr>
                <w:rFonts w:ascii="Times New Roman" w:hAnsi="Times New Roman"/>
                <w:sz w:val="24"/>
                <w:szCs w:val="24"/>
                <w:lang w:val="ro-RO"/>
              </w:rPr>
            </w:pPr>
            <w:r w:rsidRPr="0058428B">
              <w:rPr>
                <w:rFonts w:ascii="Times New Roman" w:hAnsi="Times New Roman"/>
                <w:sz w:val="24"/>
                <w:szCs w:val="24"/>
                <w:lang w:val="ro-RO"/>
              </w:rPr>
              <w:t xml:space="preserve">f) data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w:t>
            </w:r>
            <w:proofErr w:type="spellStart"/>
            <w:r w:rsidRPr="0058428B">
              <w:rPr>
                <w:rFonts w:ascii="Times New Roman" w:hAnsi="Times New Roman"/>
                <w:sz w:val="24"/>
                <w:szCs w:val="24"/>
                <w:lang w:val="ro-RO"/>
              </w:rPr>
              <w:t>ţ</w:t>
            </w:r>
            <w:r w:rsidR="00471EB2" w:rsidRPr="0058428B">
              <w:rPr>
                <w:rFonts w:ascii="Times New Roman" w:hAnsi="Times New Roman"/>
                <w:sz w:val="24"/>
                <w:szCs w:val="24"/>
                <w:lang w:val="ro-RO"/>
              </w:rPr>
              <w:t>ara</w:t>
            </w:r>
            <w:proofErr w:type="spellEnd"/>
            <w:r w:rsidR="00471EB2" w:rsidRPr="0058428B">
              <w:rPr>
                <w:rFonts w:ascii="Times New Roman" w:hAnsi="Times New Roman"/>
                <w:sz w:val="24"/>
                <w:szCs w:val="24"/>
                <w:lang w:val="ro-RO"/>
              </w:rPr>
              <w:t xml:space="preserve"> emiterii garanției de origine</w:t>
            </w:r>
            <w:r w:rsidRPr="0058428B">
              <w:rPr>
                <w:rFonts w:ascii="Times New Roman" w:hAnsi="Times New Roman"/>
                <w:sz w:val="24"/>
                <w:szCs w:val="24"/>
                <w:lang w:val="ro-RO"/>
              </w:rPr>
              <w:t>.</w:t>
            </w:r>
          </w:p>
          <w:p w14:paraId="7A97CE1E" w14:textId="74B24B56" w:rsidR="008560BF" w:rsidRPr="0058428B" w:rsidRDefault="00A903B9" w:rsidP="008560BF">
            <w:pPr>
              <w:rPr>
                <w:rFonts w:ascii="Times New Roman" w:hAnsi="Times New Roman"/>
                <w:sz w:val="24"/>
                <w:szCs w:val="24"/>
                <w:lang w:val="ro-RO"/>
              </w:rPr>
            </w:pPr>
            <w:r w:rsidRPr="0058428B">
              <w:rPr>
                <w:rFonts w:ascii="Times New Roman" w:hAnsi="Times New Roman"/>
                <w:sz w:val="24"/>
                <w:szCs w:val="24"/>
                <w:lang w:val="ro-RO"/>
              </w:rPr>
              <w:t>Având în vedere cele menționate mai sus</w:t>
            </w:r>
            <w:r w:rsidR="00F47186" w:rsidRPr="0058428B">
              <w:rPr>
                <w:rFonts w:ascii="Times New Roman" w:hAnsi="Times New Roman"/>
                <w:sz w:val="24"/>
                <w:szCs w:val="24"/>
                <w:lang w:val="ro-RO"/>
              </w:rPr>
              <w:t xml:space="preserve">, </w:t>
            </w:r>
            <w:r w:rsidR="00F325C7" w:rsidRPr="0058428B">
              <w:rPr>
                <w:rFonts w:ascii="Times New Roman" w:hAnsi="Times New Roman"/>
                <w:sz w:val="24"/>
                <w:szCs w:val="24"/>
                <w:lang w:val="ro-RO"/>
              </w:rPr>
              <w:t xml:space="preserve">în scopul emiterii, transferului și anulării/utilizării garanțiilor de origine </w:t>
            </w:r>
            <w:r w:rsidR="0062359A" w:rsidRPr="0058428B">
              <w:rPr>
                <w:rFonts w:ascii="Times New Roman" w:hAnsi="Times New Roman"/>
                <w:sz w:val="24"/>
                <w:szCs w:val="24"/>
                <w:lang w:val="ro-RO"/>
              </w:rPr>
              <w:t xml:space="preserve">prin intermediul unui sistem informațional </w:t>
            </w:r>
            <w:r w:rsidR="00F325C7" w:rsidRPr="0058428B">
              <w:rPr>
                <w:rFonts w:ascii="Times New Roman" w:hAnsi="Times New Roman"/>
                <w:sz w:val="24"/>
                <w:szCs w:val="24"/>
                <w:lang w:val="ro-RO"/>
              </w:rPr>
              <w:t>aliniat l</w:t>
            </w:r>
            <w:r w:rsidR="00CD4C97" w:rsidRPr="0058428B">
              <w:rPr>
                <w:rFonts w:ascii="Times New Roman" w:hAnsi="Times New Roman"/>
                <w:sz w:val="24"/>
                <w:szCs w:val="24"/>
                <w:lang w:val="ro-RO"/>
              </w:rPr>
              <w:t xml:space="preserve">a </w:t>
            </w:r>
            <w:r w:rsidR="00CD4C97" w:rsidRPr="0058428B">
              <w:rPr>
                <w:rFonts w:ascii="Times New Roman" w:hAnsi="Times New Roman"/>
                <w:sz w:val="24"/>
                <w:szCs w:val="24"/>
                <w:lang w:val="ro-RO"/>
              </w:rPr>
              <w:lastRenderedPageBreak/>
              <w:t xml:space="preserve">standardul SM EN 16325+A1 și la Principiile și regulile de funcționare ale </w:t>
            </w:r>
            <w:r w:rsidR="0062359A" w:rsidRPr="0058428B">
              <w:rPr>
                <w:rFonts w:ascii="Times New Roman" w:hAnsi="Times New Roman"/>
                <w:sz w:val="24"/>
                <w:szCs w:val="24"/>
                <w:lang w:val="ro-RO"/>
              </w:rPr>
              <w:t>Sistemului European de Certificare a Energiei</w:t>
            </w:r>
            <w:r w:rsidR="00CD4C97" w:rsidRPr="0058428B">
              <w:rPr>
                <w:rFonts w:ascii="Times New Roman" w:hAnsi="Times New Roman"/>
                <w:sz w:val="24"/>
                <w:szCs w:val="24"/>
                <w:lang w:val="ro-RO"/>
              </w:rPr>
              <w:t xml:space="preserve"> și conectat la sistemul/registrul regional de garanții de origine instituit de părțile contractante la Tratatul de constituire a Comunității Energetice, precum</w:t>
            </w:r>
            <w:r w:rsidR="000E0679" w:rsidRPr="0058428B">
              <w:rPr>
                <w:rFonts w:ascii="Times New Roman" w:hAnsi="Times New Roman"/>
                <w:sz w:val="24"/>
                <w:szCs w:val="24"/>
                <w:lang w:val="ro-RO"/>
              </w:rPr>
              <w:t xml:space="preserve"> și</w:t>
            </w:r>
            <w:r w:rsidR="00F325C7" w:rsidRPr="0058428B">
              <w:rPr>
                <w:rFonts w:ascii="Times New Roman" w:hAnsi="Times New Roman"/>
                <w:sz w:val="24"/>
                <w:szCs w:val="24"/>
                <w:lang w:val="ro-RO"/>
              </w:rPr>
              <w:t xml:space="preserve"> facilitării comerțului garanțiilor de origine și mărirea gradului de transparență față de consumatori prin diferențierea energiei produse din surse regenerabile </w:t>
            </w:r>
            <w:r w:rsidR="00F47186" w:rsidRPr="0058428B">
              <w:rPr>
                <w:rFonts w:ascii="Times New Roman" w:hAnsi="Times New Roman"/>
                <w:sz w:val="24"/>
                <w:szCs w:val="24"/>
                <w:lang w:val="ro-RO"/>
              </w:rPr>
              <w:t xml:space="preserve">ANRE urmează să </w:t>
            </w:r>
            <w:r w:rsidR="00322849" w:rsidRPr="0058428B">
              <w:rPr>
                <w:rFonts w:ascii="Times New Roman" w:hAnsi="Times New Roman"/>
                <w:sz w:val="24"/>
                <w:szCs w:val="24"/>
                <w:lang w:val="ro-RO"/>
              </w:rPr>
              <w:t xml:space="preserve">instituie </w:t>
            </w:r>
            <w:r w:rsidR="00BA4EE1" w:rsidRPr="0058428B">
              <w:rPr>
                <w:rFonts w:ascii="Times New Roman" w:hAnsi="Times New Roman"/>
                <w:sz w:val="24"/>
                <w:szCs w:val="24"/>
                <w:lang w:val="ro-RO"/>
              </w:rPr>
              <w:t>sistem</w:t>
            </w:r>
            <w:r w:rsidR="00F47186" w:rsidRPr="0058428B">
              <w:rPr>
                <w:rFonts w:ascii="Times New Roman" w:hAnsi="Times New Roman"/>
                <w:sz w:val="24"/>
                <w:szCs w:val="24"/>
                <w:lang w:val="ro-RO"/>
              </w:rPr>
              <w:t>ul</w:t>
            </w:r>
            <w:r w:rsidR="00BA4EE1" w:rsidRPr="0058428B">
              <w:rPr>
                <w:rFonts w:ascii="Times New Roman" w:hAnsi="Times New Roman"/>
                <w:sz w:val="24"/>
                <w:szCs w:val="24"/>
                <w:lang w:val="ro-RO"/>
              </w:rPr>
              <w:t xml:space="preserve"> de certificare a originii energiei produs</w:t>
            </w:r>
            <w:r w:rsidR="008560BF" w:rsidRPr="0058428B">
              <w:rPr>
                <w:rFonts w:ascii="Times New Roman" w:hAnsi="Times New Roman"/>
                <w:sz w:val="24"/>
                <w:szCs w:val="24"/>
                <w:lang w:val="ro-RO"/>
              </w:rPr>
              <w:t>e din surse regenerabile</w:t>
            </w:r>
            <w:r w:rsidR="008067C1" w:rsidRPr="0058428B">
              <w:rPr>
                <w:rFonts w:ascii="Times New Roman" w:hAnsi="Times New Roman"/>
                <w:sz w:val="24"/>
                <w:szCs w:val="24"/>
                <w:lang w:val="ro-RO"/>
              </w:rPr>
              <w:t>.</w:t>
            </w:r>
            <w:r w:rsidRPr="0058428B">
              <w:rPr>
                <w:rFonts w:ascii="Times New Roman" w:hAnsi="Times New Roman"/>
                <w:sz w:val="24"/>
                <w:szCs w:val="24"/>
                <w:lang w:val="ro-RO"/>
              </w:rPr>
              <w:t xml:space="preserve"> </w:t>
            </w:r>
          </w:p>
          <w:p w14:paraId="75214593" w14:textId="0B28F24B" w:rsidR="005F79DC" w:rsidRPr="0058428B" w:rsidRDefault="003A242F" w:rsidP="008560BF">
            <w:pPr>
              <w:rPr>
                <w:rFonts w:ascii="Times New Roman" w:hAnsi="Times New Roman"/>
                <w:sz w:val="24"/>
                <w:szCs w:val="24"/>
                <w:lang w:val="ro-RO"/>
              </w:rPr>
            </w:pPr>
            <w:r w:rsidRPr="0058428B">
              <w:rPr>
                <w:rFonts w:ascii="Times New Roman" w:hAnsi="Times New Roman"/>
                <w:sz w:val="24"/>
                <w:szCs w:val="24"/>
                <w:lang w:val="ro-RO"/>
              </w:rPr>
              <w:t xml:space="preserve">În acest sens, proiectul Regulamentului prevede de asemenea cerințe privind recunoașterea </w:t>
            </w:r>
            <w:proofErr w:type="spellStart"/>
            <w:r w:rsidRPr="0058428B">
              <w:rPr>
                <w:rFonts w:ascii="Times New Roman" w:hAnsi="Times New Roman"/>
                <w:sz w:val="24"/>
                <w:szCs w:val="24"/>
                <w:lang w:val="ro-RO"/>
              </w:rPr>
              <w:t>garanţiilor</w:t>
            </w:r>
            <w:proofErr w:type="spellEnd"/>
            <w:r w:rsidRPr="0058428B">
              <w:rPr>
                <w:rFonts w:ascii="Times New Roman" w:hAnsi="Times New Roman"/>
                <w:sz w:val="24"/>
                <w:szCs w:val="24"/>
                <w:lang w:val="ro-RO"/>
              </w:rPr>
              <w:t xml:space="preserve"> de origine emise de </w:t>
            </w:r>
            <w:proofErr w:type="spellStart"/>
            <w:r w:rsidRPr="0058428B">
              <w:rPr>
                <w:rFonts w:ascii="Times New Roman" w:hAnsi="Times New Roman"/>
                <w:sz w:val="24"/>
                <w:szCs w:val="24"/>
                <w:lang w:val="ro-RO"/>
              </w:rPr>
              <w:t>autorităţile</w:t>
            </w:r>
            <w:proofErr w:type="spellEnd"/>
            <w:r w:rsidRPr="0058428B">
              <w:rPr>
                <w:rFonts w:ascii="Times New Roman" w:hAnsi="Times New Roman"/>
                <w:sz w:val="24"/>
                <w:szCs w:val="24"/>
                <w:lang w:val="ro-RO"/>
              </w:rPr>
              <w:t xml:space="preserve"> statelor membre ale Uniunii Europene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de </w:t>
            </w:r>
            <w:proofErr w:type="spellStart"/>
            <w:r w:rsidRPr="0058428B">
              <w:rPr>
                <w:rFonts w:ascii="Times New Roman" w:hAnsi="Times New Roman"/>
                <w:sz w:val="24"/>
                <w:szCs w:val="24"/>
                <w:lang w:val="ro-RO"/>
              </w:rPr>
              <w:t>autorităţile</w:t>
            </w:r>
            <w:proofErr w:type="spellEnd"/>
            <w:r w:rsidRPr="0058428B">
              <w:rPr>
                <w:rFonts w:ascii="Times New Roman" w:hAnsi="Times New Roman"/>
                <w:sz w:val="24"/>
                <w:szCs w:val="24"/>
                <w:lang w:val="ro-RO"/>
              </w:rPr>
              <w:t xml:space="preserve"> părților contractante la Tratatul de constituire a </w:t>
            </w:r>
            <w:proofErr w:type="spellStart"/>
            <w:r w:rsidRPr="0058428B">
              <w:rPr>
                <w:rFonts w:ascii="Times New Roman" w:hAnsi="Times New Roman"/>
                <w:sz w:val="24"/>
                <w:szCs w:val="24"/>
                <w:lang w:val="ro-RO"/>
              </w:rPr>
              <w:t>Comunităţii</w:t>
            </w:r>
            <w:proofErr w:type="spellEnd"/>
            <w:r w:rsidRPr="0058428B">
              <w:rPr>
                <w:rFonts w:ascii="Times New Roman" w:hAnsi="Times New Roman"/>
                <w:sz w:val="24"/>
                <w:szCs w:val="24"/>
                <w:lang w:val="ro-RO"/>
              </w:rPr>
              <w:t xml:space="preserve"> Energetice. În acest scop, un participant la </w:t>
            </w:r>
            <w:proofErr w:type="spellStart"/>
            <w:r w:rsidRPr="0058428B">
              <w:rPr>
                <w:rFonts w:ascii="Times New Roman" w:hAnsi="Times New Roman"/>
                <w:sz w:val="24"/>
                <w:szCs w:val="24"/>
                <w:lang w:val="ro-RO"/>
              </w:rPr>
              <w:t>piaţa</w:t>
            </w:r>
            <w:proofErr w:type="spellEnd"/>
            <w:r w:rsidRPr="0058428B">
              <w:rPr>
                <w:rFonts w:ascii="Times New Roman" w:hAnsi="Times New Roman"/>
                <w:sz w:val="24"/>
                <w:szCs w:val="24"/>
                <w:lang w:val="ro-RO"/>
              </w:rPr>
              <w:t xml:space="preserve"> de energie depune la </w:t>
            </w:r>
            <w:proofErr w:type="spellStart"/>
            <w:r w:rsidRPr="0058428B">
              <w:rPr>
                <w:rFonts w:ascii="Times New Roman" w:hAnsi="Times New Roman"/>
                <w:sz w:val="24"/>
                <w:szCs w:val="24"/>
                <w:lang w:val="ro-RO"/>
              </w:rPr>
              <w:t>Agenţia</w:t>
            </w:r>
            <w:proofErr w:type="spellEnd"/>
            <w:r w:rsidRPr="0058428B">
              <w:rPr>
                <w:rFonts w:ascii="Times New Roman" w:hAnsi="Times New Roman"/>
                <w:sz w:val="24"/>
                <w:szCs w:val="24"/>
                <w:lang w:val="ro-RO"/>
              </w:rPr>
              <w:t xml:space="preserve"> o cerere privind </w:t>
            </w:r>
            <w:proofErr w:type="spellStart"/>
            <w:r w:rsidRPr="0058428B">
              <w:rPr>
                <w:rFonts w:ascii="Times New Roman" w:hAnsi="Times New Roman"/>
                <w:sz w:val="24"/>
                <w:szCs w:val="24"/>
                <w:lang w:val="ro-RO"/>
              </w:rPr>
              <w:t>recunoaşterea</w:t>
            </w:r>
            <w:proofErr w:type="spellEnd"/>
            <w:r w:rsidRPr="0058428B">
              <w:rPr>
                <w:rFonts w:ascii="Times New Roman" w:hAnsi="Times New Roman"/>
                <w:sz w:val="24"/>
                <w:szCs w:val="24"/>
                <w:lang w:val="ro-RO"/>
              </w:rPr>
              <w:t xml:space="preserve"> </w:t>
            </w:r>
            <w:proofErr w:type="spellStart"/>
            <w:r w:rsidRPr="0058428B">
              <w:rPr>
                <w:rFonts w:ascii="Times New Roman" w:hAnsi="Times New Roman"/>
                <w:sz w:val="24"/>
                <w:szCs w:val="24"/>
                <w:lang w:val="ro-RO"/>
              </w:rPr>
              <w:t>garanţiilor</w:t>
            </w:r>
            <w:proofErr w:type="spellEnd"/>
            <w:r w:rsidRPr="0058428B">
              <w:rPr>
                <w:rFonts w:ascii="Times New Roman" w:hAnsi="Times New Roman"/>
                <w:sz w:val="24"/>
                <w:szCs w:val="24"/>
                <w:lang w:val="ro-RO"/>
              </w:rPr>
              <w:t xml:space="preserve"> de origine pe teritoriul Republicii Moldova, cu </w:t>
            </w:r>
            <w:proofErr w:type="spellStart"/>
            <w:r w:rsidRPr="0058428B">
              <w:rPr>
                <w:rFonts w:ascii="Times New Roman" w:hAnsi="Times New Roman"/>
                <w:sz w:val="24"/>
                <w:szCs w:val="24"/>
                <w:lang w:val="ro-RO"/>
              </w:rPr>
              <w:t>condiţia</w:t>
            </w:r>
            <w:proofErr w:type="spellEnd"/>
            <w:r w:rsidRPr="0058428B">
              <w:rPr>
                <w:rFonts w:ascii="Times New Roman" w:hAnsi="Times New Roman"/>
                <w:sz w:val="24"/>
                <w:szCs w:val="24"/>
                <w:lang w:val="ro-RO"/>
              </w:rPr>
              <w:t xml:space="preserve"> că </w:t>
            </w:r>
            <w:proofErr w:type="spellStart"/>
            <w:r w:rsidRPr="0058428B">
              <w:rPr>
                <w:rFonts w:ascii="Times New Roman" w:hAnsi="Times New Roman"/>
                <w:sz w:val="24"/>
                <w:szCs w:val="24"/>
                <w:lang w:val="ro-RO"/>
              </w:rPr>
              <w:t>recunoaşterea</w:t>
            </w:r>
            <w:proofErr w:type="spellEnd"/>
            <w:r w:rsidRPr="0058428B">
              <w:rPr>
                <w:rFonts w:ascii="Times New Roman" w:hAnsi="Times New Roman"/>
                <w:sz w:val="24"/>
                <w:szCs w:val="24"/>
                <w:lang w:val="ro-RO"/>
              </w:rPr>
              <w:t xml:space="preserve"> acestora se solicită în scopul de a demonstra unui consumator că toată energia sau o parte din aceasta este produsă din surse regenerabi</w:t>
            </w:r>
            <w:r w:rsidR="009C5BB4" w:rsidRPr="0058428B">
              <w:rPr>
                <w:rFonts w:ascii="Times New Roman" w:hAnsi="Times New Roman"/>
                <w:sz w:val="24"/>
                <w:szCs w:val="24"/>
                <w:lang w:val="ro-RO"/>
              </w:rPr>
              <w:t>le, iar</w:t>
            </w:r>
            <w:r w:rsidR="009C5BB4" w:rsidRPr="0058428B">
              <w:rPr>
                <w:rFonts w:ascii="Times New Roman" w:hAnsi="Times New Roman"/>
              </w:rPr>
              <w:t xml:space="preserve"> </w:t>
            </w:r>
            <w:proofErr w:type="spellStart"/>
            <w:r w:rsidR="009C5BB4" w:rsidRPr="0058428B">
              <w:rPr>
                <w:rFonts w:ascii="Times New Roman" w:hAnsi="Times New Roman"/>
                <w:sz w:val="24"/>
                <w:szCs w:val="24"/>
                <w:lang w:val="ro-RO"/>
              </w:rPr>
              <w:t>Agenţia</w:t>
            </w:r>
            <w:proofErr w:type="spellEnd"/>
            <w:r w:rsidR="009C5BB4" w:rsidRPr="0058428B">
              <w:rPr>
                <w:rFonts w:ascii="Times New Roman" w:hAnsi="Times New Roman"/>
                <w:sz w:val="24"/>
                <w:szCs w:val="24"/>
                <w:lang w:val="ro-RO"/>
              </w:rPr>
              <w:t xml:space="preserve"> examinează</w:t>
            </w:r>
            <w:r w:rsidR="006660A8" w:rsidRPr="0058428B">
              <w:rPr>
                <w:rFonts w:ascii="Times New Roman" w:hAnsi="Times New Roman"/>
                <w:sz w:val="24"/>
                <w:szCs w:val="24"/>
                <w:lang w:val="ro-RO"/>
              </w:rPr>
              <w:t xml:space="preserve"> cererea în termen de 30 de zile</w:t>
            </w:r>
            <w:r w:rsidR="009C5BB4" w:rsidRPr="0058428B">
              <w:rPr>
                <w:rFonts w:ascii="Times New Roman" w:hAnsi="Times New Roman"/>
                <w:sz w:val="24"/>
                <w:szCs w:val="24"/>
                <w:lang w:val="ro-RO"/>
              </w:rPr>
              <w:t xml:space="preserve"> </w:t>
            </w:r>
            <w:proofErr w:type="spellStart"/>
            <w:r w:rsidR="009C5BB4" w:rsidRPr="0058428B">
              <w:rPr>
                <w:rFonts w:ascii="Times New Roman" w:hAnsi="Times New Roman"/>
                <w:sz w:val="24"/>
                <w:szCs w:val="24"/>
                <w:lang w:val="ro-RO"/>
              </w:rPr>
              <w:t>şi</w:t>
            </w:r>
            <w:proofErr w:type="spellEnd"/>
            <w:r w:rsidR="009C5BB4" w:rsidRPr="0058428B">
              <w:rPr>
                <w:rFonts w:ascii="Times New Roman" w:hAnsi="Times New Roman"/>
                <w:sz w:val="24"/>
                <w:szCs w:val="24"/>
                <w:lang w:val="ro-RO"/>
              </w:rPr>
              <w:t xml:space="preserve"> adoptă decizia privind </w:t>
            </w:r>
            <w:proofErr w:type="spellStart"/>
            <w:r w:rsidR="009C5BB4" w:rsidRPr="0058428B">
              <w:rPr>
                <w:rFonts w:ascii="Times New Roman" w:hAnsi="Times New Roman"/>
                <w:sz w:val="24"/>
                <w:szCs w:val="24"/>
                <w:lang w:val="ro-RO"/>
              </w:rPr>
              <w:t>recunoaşterea</w:t>
            </w:r>
            <w:proofErr w:type="spellEnd"/>
            <w:r w:rsidR="009C5BB4" w:rsidRPr="0058428B">
              <w:rPr>
                <w:rFonts w:ascii="Times New Roman" w:hAnsi="Times New Roman"/>
                <w:sz w:val="24"/>
                <w:szCs w:val="24"/>
                <w:lang w:val="ro-RO"/>
              </w:rPr>
              <w:t xml:space="preserve"> sau refuzul recunoașterii unei astfel de </w:t>
            </w:r>
            <w:proofErr w:type="spellStart"/>
            <w:r w:rsidR="009C5BB4" w:rsidRPr="0058428B">
              <w:rPr>
                <w:rFonts w:ascii="Times New Roman" w:hAnsi="Times New Roman"/>
                <w:sz w:val="24"/>
                <w:szCs w:val="24"/>
                <w:lang w:val="ro-RO"/>
              </w:rPr>
              <w:t>garanţii</w:t>
            </w:r>
            <w:proofErr w:type="spellEnd"/>
            <w:r w:rsidR="009C5BB4" w:rsidRPr="0058428B">
              <w:rPr>
                <w:rFonts w:ascii="Times New Roman" w:hAnsi="Times New Roman"/>
                <w:sz w:val="24"/>
                <w:szCs w:val="24"/>
                <w:lang w:val="ro-RO"/>
              </w:rPr>
              <w:t xml:space="preserve"> de origine.</w:t>
            </w:r>
          </w:p>
          <w:p w14:paraId="0CEFB75F" w14:textId="26D9D50B" w:rsidR="0097441B" w:rsidRPr="0058428B" w:rsidRDefault="00275FC2" w:rsidP="00D35A2D">
            <w:pPr>
              <w:rPr>
                <w:rFonts w:ascii="Times New Roman" w:hAnsi="Times New Roman"/>
                <w:sz w:val="24"/>
                <w:szCs w:val="24"/>
                <w:lang w:val="ro-RO"/>
              </w:rPr>
            </w:pPr>
            <w:r w:rsidRPr="0058428B">
              <w:rPr>
                <w:rFonts w:ascii="Times New Roman" w:hAnsi="Times New Roman"/>
                <w:sz w:val="24"/>
                <w:szCs w:val="24"/>
                <w:lang w:val="ro-RO"/>
              </w:rPr>
              <w:t>Totodată, trebuie de menționat că î</w:t>
            </w:r>
            <w:r w:rsidR="0097441B" w:rsidRPr="0058428B">
              <w:rPr>
                <w:rFonts w:ascii="Times New Roman" w:hAnsi="Times New Roman"/>
                <w:sz w:val="24"/>
                <w:szCs w:val="24"/>
                <w:lang w:val="ro-RO"/>
              </w:rPr>
              <w:t xml:space="preserve">n cazul </w:t>
            </w:r>
            <w:r w:rsidR="00BB6D01" w:rsidRPr="0058428B">
              <w:rPr>
                <w:rFonts w:ascii="Times New Roman" w:hAnsi="Times New Roman"/>
                <w:sz w:val="24"/>
                <w:szCs w:val="24"/>
                <w:lang w:val="ro-RO"/>
              </w:rPr>
              <w:t>producătorilor</w:t>
            </w:r>
            <w:r w:rsidR="0097441B" w:rsidRPr="0058428B">
              <w:rPr>
                <w:rFonts w:ascii="Times New Roman" w:hAnsi="Times New Roman"/>
                <w:sz w:val="24"/>
                <w:szCs w:val="24"/>
                <w:lang w:val="ro-RO"/>
              </w:rPr>
              <w:t xml:space="preserve"> eligibil</w:t>
            </w:r>
            <w:r w:rsidR="00BB6D01" w:rsidRPr="0058428B">
              <w:rPr>
                <w:rFonts w:ascii="Times New Roman" w:hAnsi="Times New Roman"/>
                <w:sz w:val="24"/>
                <w:szCs w:val="24"/>
                <w:lang w:val="ro-RO"/>
              </w:rPr>
              <w:t>i</w:t>
            </w:r>
            <w:r w:rsidR="0097441B" w:rsidRPr="0058428B">
              <w:rPr>
                <w:rFonts w:ascii="Times New Roman" w:hAnsi="Times New Roman"/>
                <w:sz w:val="24"/>
                <w:szCs w:val="24"/>
                <w:lang w:val="ro-RO"/>
              </w:rPr>
              <w:t xml:space="preserve"> mic</w:t>
            </w:r>
            <w:r w:rsidR="00BB6D01" w:rsidRPr="0058428B">
              <w:rPr>
                <w:rFonts w:ascii="Times New Roman" w:hAnsi="Times New Roman"/>
                <w:sz w:val="24"/>
                <w:szCs w:val="24"/>
                <w:lang w:val="ro-RO"/>
              </w:rPr>
              <w:t>i</w:t>
            </w:r>
            <w:r w:rsidR="0097441B" w:rsidRPr="0058428B">
              <w:rPr>
                <w:rFonts w:ascii="Times New Roman" w:hAnsi="Times New Roman"/>
                <w:sz w:val="24"/>
                <w:szCs w:val="24"/>
                <w:lang w:val="ro-RO"/>
              </w:rPr>
              <w:t>, inclusiv a</w:t>
            </w:r>
            <w:r w:rsidR="00BB6D01" w:rsidRPr="0058428B">
              <w:rPr>
                <w:rFonts w:ascii="Times New Roman" w:hAnsi="Times New Roman"/>
                <w:sz w:val="24"/>
                <w:szCs w:val="24"/>
                <w:lang w:val="ro-RO"/>
              </w:rPr>
              <w:t xml:space="preserve"> producătorilor</w:t>
            </w:r>
            <w:r w:rsidR="0097441B" w:rsidRPr="0058428B">
              <w:rPr>
                <w:rFonts w:ascii="Times New Roman" w:hAnsi="Times New Roman"/>
                <w:sz w:val="24"/>
                <w:szCs w:val="24"/>
                <w:lang w:val="ro-RO"/>
              </w:rPr>
              <w:t xml:space="preserve"> de energie electrică care beneficiază de schema de sprijin stabilită până la intrarea în vigoare a prezentei legi,</w:t>
            </w:r>
            <w:r w:rsidR="00D35A2D" w:rsidRPr="0058428B">
              <w:rPr>
                <w:rFonts w:ascii="Times New Roman" w:hAnsi="Times New Roman"/>
                <w:sz w:val="24"/>
                <w:szCs w:val="24"/>
                <w:lang w:val="ro-RO"/>
              </w:rPr>
              <w:t xml:space="preserve"> garanțiile de origine sunt emise de către Agenție </w:t>
            </w:r>
            <w:r w:rsidR="0097441B" w:rsidRPr="0058428B">
              <w:rPr>
                <w:rFonts w:ascii="Times New Roman" w:hAnsi="Times New Roman"/>
                <w:sz w:val="24"/>
                <w:szCs w:val="24"/>
                <w:lang w:val="ro-RO"/>
              </w:rPr>
              <w:t>către furnizor</w:t>
            </w:r>
            <w:r w:rsidR="00D35A2D" w:rsidRPr="0058428B">
              <w:rPr>
                <w:rFonts w:ascii="Times New Roman" w:hAnsi="Times New Roman"/>
                <w:sz w:val="24"/>
                <w:szCs w:val="24"/>
                <w:lang w:val="ro-RO"/>
              </w:rPr>
              <w:t>ul central de energie electrică</w:t>
            </w:r>
            <w:r w:rsidR="00BB6D01" w:rsidRPr="0058428B">
              <w:rPr>
                <w:rFonts w:ascii="Times New Roman" w:hAnsi="Times New Roman"/>
                <w:sz w:val="24"/>
                <w:szCs w:val="24"/>
                <w:lang w:val="ro-RO"/>
              </w:rPr>
              <w:t>. În acest sens, Agenția dispune</w:t>
            </w:r>
            <w:r w:rsidR="0097441B" w:rsidRPr="0058428B">
              <w:rPr>
                <w:rFonts w:ascii="Times New Roman" w:hAnsi="Times New Roman"/>
                <w:sz w:val="24"/>
                <w:szCs w:val="24"/>
                <w:lang w:val="ro-RO"/>
              </w:rPr>
              <w:t>, cu o anumită periodicitate</w:t>
            </w:r>
            <w:r w:rsidR="00DE70DD" w:rsidRPr="0058428B">
              <w:rPr>
                <w:rFonts w:ascii="Times New Roman" w:hAnsi="Times New Roman"/>
                <w:sz w:val="24"/>
                <w:szCs w:val="24"/>
                <w:lang w:val="ro-RO"/>
              </w:rPr>
              <w:t>,</w:t>
            </w:r>
            <w:r w:rsidR="0097441B" w:rsidRPr="0058428B">
              <w:rPr>
                <w:rFonts w:ascii="Times New Roman" w:hAnsi="Times New Roman"/>
                <w:sz w:val="24"/>
                <w:szCs w:val="24"/>
                <w:lang w:val="ro-RO"/>
              </w:rPr>
              <w:t xml:space="preserve"> comercializarea de către furnizorul central de energie electrică a garanțiilor de origine neexpirate direct furnizorilor sau consumatorilor ori în cadrul unui proces competitiv. Veniturile generate din comercializarea garanțiilor de origine sunt utilizate de furnizorul central de energie electrică în vederea reducerii prețului reglementat pentru energia electrică din surse regenerabile achitat de furnizorii de energie electrică.</w:t>
            </w:r>
          </w:p>
          <w:p w14:paraId="15DDF050" w14:textId="4212711D" w:rsidR="00B25F1C" w:rsidRPr="0058428B" w:rsidRDefault="00B25F1C" w:rsidP="00D35A2D">
            <w:pPr>
              <w:rPr>
                <w:rFonts w:ascii="Times New Roman" w:hAnsi="Times New Roman"/>
                <w:sz w:val="24"/>
                <w:szCs w:val="24"/>
                <w:lang w:val="ro-RO"/>
              </w:rPr>
            </w:pPr>
            <w:r w:rsidRPr="0058428B">
              <w:rPr>
                <w:rFonts w:ascii="Times New Roman" w:hAnsi="Times New Roman"/>
                <w:sz w:val="24"/>
                <w:szCs w:val="24"/>
                <w:lang w:val="ro-RO"/>
              </w:rPr>
              <w:t xml:space="preserve">Totodată, în </w:t>
            </w:r>
            <w:proofErr w:type="spellStart"/>
            <w:r w:rsidRPr="0058428B">
              <w:rPr>
                <w:rFonts w:ascii="Times New Roman" w:hAnsi="Times New Roman"/>
                <w:sz w:val="24"/>
                <w:szCs w:val="24"/>
                <w:lang w:val="ro-RO"/>
              </w:rPr>
              <w:t>condiţiile</w:t>
            </w:r>
            <w:proofErr w:type="spellEnd"/>
            <w:r w:rsidRPr="0058428B">
              <w:rPr>
                <w:rFonts w:ascii="Times New Roman" w:hAnsi="Times New Roman"/>
                <w:sz w:val="24"/>
                <w:szCs w:val="24"/>
                <w:lang w:val="ro-RO"/>
              </w:rPr>
              <w:t xml:space="preserve"> în care organizarea licitațiilor de către furnizorul central de energie electrică nu duce la comercializarea </w:t>
            </w:r>
            <w:proofErr w:type="spellStart"/>
            <w:r w:rsidRPr="0058428B">
              <w:rPr>
                <w:rFonts w:ascii="Times New Roman" w:hAnsi="Times New Roman"/>
                <w:sz w:val="24"/>
                <w:szCs w:val="24"/>
                <w:lang w:val="ro-RO"/>
              </w:rPr>
              <w:t>garanţiilor</w:t>
            </w:r>
            <w:proofErr w:type="spellEnd"/>
            <w:r w:rsidRPr="0058428B">
              <w:rPr>
                <w:rFonts w:ascii="Times New Roman" w:hAnsi="Times New Roman"/>
                <w:sz w:val="24"/>
                <w:szCs w:val="24"/>
                <w:lang w:val="ro-RO"/>
              </w:rPr>
              <w:t xml:space="preserve"> de origine, </w:t>
            </w:r>
            <w:proofErr w:type="spellStart"/>
            <w:r w:rsidRPr="0058428B">
              <w:rPr>
                <w:rFonts w:ascii="Times New Roman" w:hAnsi="Times New Roman"/>
                <w:sz w:val="24"/>
                <w:szCs w:val="24"/>
                <w:lang w:val="ro-RO"/>
              </w:rPr>
              <w:t>Agenţia</w:t>
            </w:r>
            <w:proofErr w:type="spellEnd"/>
            <w:r w:rsidRPr="0058428B">
              <w:rPr>
                <w:rFonts w:ascii="Times New Roman" w:hAnsi="Times New Roman"/>
                <w:sz w:val="24"/>
                <w:szCs w:val="24"/>
                <w:lang w:val="ro-RO"/>
              </w:rPr>
              <w:t xml:space="preserve"> dispune transferul unor cote definite fiecărui furnizor de energie electrică care furnizează energie electrică consumatorilor, în funcție de cotele-</w:t>
            </w:r>
            <w:proofErr w:type="spellStart"/>
            <w:r w:rsidRPr="0058428B">
              <w:rPr>
                <w:rFonts w:ascii="Times New Roman" w:hAnsi="Times New Roman"/>
                <w:sz w:val="24"/>
                <w:szCs w:val="24"/>
                <w:lang w:val="ro-RO"/>
              </w:rPr>
              <w:t>părţi</w:t>
            </w:r>
            <w:proofErr w:type="spellEnd"/>
            <w:r w:rsidRPr="0058428B">
              <w:rPr>
                <w:rFonts w:ascii="Times New Roman" w:hAnsi="Times New Roman"/>
                <w:sz w:val="24"/>
                <w:szCs w:val="24"/>
                <w:lang w:val="ro-RO"/>
              </w:rPr>
              <w:t xml:space="preserve"> </w:t>
            </w:r>
            <w:proofErr w:type="spellStart"/>
            <w:r w:rsidRPr="0058428B">
              <w:rPr>
                <w:rFonts w:ascii="Times New Roman" w:hAnsi="Times New Roman"/>
                <w:sz w:val="24"/>
                <w:szCs w:val="24"/>
                <w:lang w:val="ro-RO"/>
              </w:rPr>
              <w:t>deţinute</w:t>
            </w:r>
            <w:proofErr w:type="spellEnd"/>
            <w:r w:rsidRPr="0058428B">
              <w:rPr>
                <w:rFonts w:ascii="Times New Roman" w:hAnsi="Times New Roman"/>
                <w:sz w:val="24"/>
                <w:szCs w:val="24"/>
                <w:lang w:val="ro-RO"/>
              </w:rPr>
              <w:t xml:space="preserve"> pe </w:t>
            </w:r>
            <w:proofErr w:type="spellStart"/>
            <w:r w:rsidRPr="0058428B">
              <w:rPr>
                <w:rFonts w:ascii="Times New Roman" w:hAnsi="Times New Roman"/>
                <w:sz w:val="24"/>
                <w:szCs w:val="24"/>
                <w:lang w:val="ro-RO"/>
              </w:rPr>
              <w:t>piaţa</w:t>
            </w:r>
            <w:proofErr w:type="spellEnd"/>
            <w:r w:rsidRPr="0058428B">
              <w:rPr>
                <w:rFonts w:ascii="Times New Roman" w:hAnsi="Times New Roman"/>
                <w:sz w:val="24"/>
                <w:szCs w:val="24"/>
                <w:lang w:val="ro-RO"/>
              </w:rPr>
              <w:t xml:space="preserve"> energiei electrice cu amănuntul. O astfel de decizie este aprobată în mod transparent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comunicată </w:t>
            </w:r>
            <w:proofErr w:type="spellStart"/>
            <w:r w:rsidRPr="0058428B">
              <w:rPr>
                <w:rFonts w:ascii="Times New Roman" w:hAnsi="Times New Roman"/>
                <w:sz w:val="24"/>
                <w:szCs w:val="24"/>
                <w:lang w:val="ro-RO"/>
              </w:rPr>
              <w:t>participanţilor</w:t>
            </w:r>
            <w:proofErr w:type="spellEnd"/>
            <w:r w:rsidRPr="0058428B">
              <w:rPr>
                <w:rFonts w:ascii="Times New Roman" w:hAnsi="Times New Roman"/>
                <w:sz w:val="24"/>
                <w:szCs w:val="24"/>
                <w:lang w:val="ro-RO"/>
              </w:rPr>
              <w:t xml:space="preserve"> la </w:t>
            </w:r>
            <w:proofErr w:type="spellStart"/>
            <w:r w:rsidRPr="0058428B">
              <w:rPr>
                <w:rFonts w:ascii="Times New Roman" w:hAnsi="Times New Roman"/>
                <w:sz w:val="24"/>
                <w:szCs w:val="24"/>
                <w:lang w:val="ro-RO"/>
              </w:rPr>
              <w:t>piaţa</w:t>
            </w:r>
            <w:proofErr w:type="spellEnd"/>
            <w:r w:rsidRPr="0058428B">
              <w:rPr>
                <w:rFonts w:ascii="Times New Roman" w:hAnsi="Times New Roman"/>
                <w:sz w:val="24"/>
                <w:szCs w:val="24"/>
                <w:lang w:val="ro-RO"/>
              </w:rPr>
              <w:t xml:space="preserve"> energiei electrice.</w:t>
            </w:r>
          </w:p>
          <w:p w14:paraId="588A473E" w14:textId="0D57C31E" w:rsidR="00CB3786" w:rsidRPr="0058428B" w:rsidRDefault="00CB3786" w:rsidP="00D35A2D">
            <w:pPr>
              <w:rPr>
                <w:rFonts w:ascii="Times New Roman" w:hAnsi="Times New Roman"/>
                <w:sz w:val="24"/>
                <w:szCs w:val="24"/>
                <w:lang w:val="ro-RO"/>
              </w:rPr>
            </w:pPr>
            <w:r w:rsidRPr="0058428B">
              <w:rPr>
                <w:rFonts w:ascii="Times New Roman" w:hAnsi="Times New Roman"/>
                <w:sz w:val="24"/>
                <w:szCs w:val="24"/>
                <w:lang w:val="ro-RO"/>
              </w:rPr>
              <w:t>Furnizorii de energie electrică care furnizează energie electrică consumatorilor și cărora le-au fost transferate garanțiile de origine nu pot tranzacționa respectivele garanții de origine cu alți participanți la piață și nu pot solicita transferarea</w:t>
            </w:r>
            <w:r w:rsidR="00CC3626" w:rsidRPr="0058428B">
              <w:rPr>
                <w:rFonts w:ascii="Times New Roman" w:hAnsi="Times New Roman"/>
                <w:sz w:val="24"/>
                <w:szCs w:val="24"/>
                <w:lang w:val="ro-RO"/>
              </w:rPr>
              <w:t xml:space="preserve"> sau utilizarea</w:t>
            </w:r>
            <w:r w:rsidRPr="0058428B">
              <w:rPr>
                <w:rFonts w:ascii="Times New Roman" w:hAnsi="Times New Roman"/>
                <w:sz w:val="24"/>
                <w:szCs w:val="24"/>
                <w:lang w:val="ro-RO"/>
              </w:rPr>
              <w:t xml:space="preserve"> lor</w:t>
            </w:r>
            <w:r w:rsidR="00CC3626" w:rsidRPr="0058428B">
              <w:rPr>
                <w:rFonts w:ascii="Times New Roman" w:hAnsi="Times New Roman"/>
                <w:sz w:val="24"/>
                <w:szCs w:val="24"/>
                <w:lang w:val="ro-RO"/>
              </w:rPr>
              <w:t xml:space="preserve"> în raport cu un anumit consumator final</w:t>
            </w:r>
            <w:r w:rsidRPr="0058428B">
              <w:rPr>
                <w:rFonts w:ascii="Times New Roman" w:hAnsi="Times New Roman"/>
                <w:sz w:val="24"/>
                <w:szCs w:val="24"/>
                <w:lang w:val="ro-RO"/>
              </w:rPr>
              <w:t>. În acest caz, furnizorii de energie electrică vor solicita utilizarea și anularea garanțiilor de origine în termenul de valabilitate a acestora, astfel ca garanțiile de origine respective să fie întrebuințate pentru a demonstra ponderea energiei electrice produse din surse de energie regenerabile în totalul energiei electrice furnizate pentru toți consumatorii cu care au semnate contracte de furnizare a energiei electrice, în conformitate cu art. 32</w:t>
            </w:r>
            <w:r w:rsidRPr="0058428B">
              <w:rPr>
                <w:rFonts w:ascii="Times New Roman" w:hAnsi="Times New Roman"/>
                <w:sz w:val="24"/>
                <w:szCs w:val="24"/>
                <w:vertAlign w:val="superscript"/>
                <w:lang w:val="ro-RO"/>
              </w:rPr>
              <w:t>2</w:t>
            </w:r>
            <w:r w:rsidRPr="0058428B">
              <w:rPr>
                <w:rFonts w:ascii="Times New Roman" w:hAnsi="Times New Roman"/>
                <w:sz w:val="24"/>
                <w:szCs w:val="24"/>
                <w:lang w:val="ro-RO"/>
              </w:rPr>
              <w:t>, alin. (3) din Legea nr. 10/2016 privind promovarea utilizării energiei din surse regenerabile.</w:t>
            </w:r>
          </w:p>
          <w:p w14:paraId="449AC3C6" w14:textId="68C5FCF8" w:rsidR="00E67EFA" w:rsidRPr="0058428B" w:rsidRDefault="002F38D3" w:rsidP="0058428B">
            <w:pPr>
              <w:rPr>
                <w:rFonts w:ascii="Times New Roman" w:hAnsi="Times New Roman"/>
                <w:sz w:val="24"/>
                <w:szCs w:val="24"/>
                <w:lang w:val="ro-RO"/>
              </w:rPr>
            </w:pPr>
            <w:r w:rsidRPr="0058428B">
              <w:rPr>
                <w:rFonts w:ascii="Times New Roman" w:hAnsi="Times New Roman"/>
                <w:sz w:val="24"/>
                <w:szCs w:val="24"/>
                <w:lang w:val="ro-RO"/>
              </w:rPr>
              <w:t>Această prevedere este necesară a fi inclusă</w:t>
            </w:r>
            <w:r w:rsidR="008A2281" w:rsidRPr="0058428B">
              <w:rPr>
                <w:rFonts w:ascii="Times New Roman" w:hAnsi="Times New Roman"/>
                <w:sz w:val="24"/>
                <w:szCs w:val="24"/>
                <w:lang w:val="ro-RO"/>
              </w:rPr>
              <w:t xml:space="preserve"> </w:t>
            </w:r>
            <w:r w:rsidRPr="0058428B">
              <w:rPr>
                <w:rFonts w:ascii="Times New Roman" w:hAnsi="Times New Roman"/>
                <w:sz w:val="24"/>
                <w:szCs w:val="24"/>
                <w:lang w:val="ro-RO"/>
              </w:rPr>
              <w:t xml:space="preserve">pentru a evita eșuarea </w:t>
            </w:r>
            <w:r w:rsidR="008C0726" w:rsidRPr="0058428B">
              <w:rPr>
                <w:rFonts w:ascii="Times New Roman" w:hAnsi="Times New Roman"/>
                <w:sz w:val="24"/>
                <w:szCs w:val="24"/>
                <w:lang w:val="ro-RO"/>
              </w:rPr>
              <w:t xml:space="preserve">comercializării </w:t>
            </w:r>
            <w:r w:rsidRPr="0058428B">
              <w:rPr>
                <w:rFonts w:ascii="Times New Roman" w:hAnsi="Times New Roman"/>
                <w:sz w:val="24"/>
                <w:szCs w:val="24"/>
                <w:lang w:val="ro-RO"/>
              </w:rPr>
              <w:t xml:space="preserve">de către </w:t>
            </w:r>
            <w:r w:rsidR="008C0726" w:rsidRPr="0058428B">
              <w:rPr>
                <w:rFonts w:ascii="Times New Roman" w:hAnsi="Times New Roman"/>
                <w:sz w:val="24"/>
                <w:szCs w:val="24"/>
                <w:lang w:val="ro-RO"/>
              </w:rPr>
              <w:t>furnizorul</w:t>
            </w:r>
            <w:r w:rsidRPr="0058428B">
              <w:rPr>
                <w:rFonts w:ascii="Times New Roman" w:hAnsi="Times New Roman"/>
                <w:sz w:val="24"/>
                <w:szCs w:val="24"/>
                <w:lang w:val="ro-RO"/>
              </w:rPr>
              <w:t xml:space="preserve"> central de energie a </w:t>
            </w:r>
            <w:r w:rsidR="008C0726" w:rsidRPr="0058428B">
              <w:rPr>
                <w:rFonts w:ascii="Times New Roman" w:hAnsi="Times New Roman"/>
                <w:sz w:val="24"/>
                <w:szCs w:val="24"/>
                <w:lang w:val="ro-RO"/>
              </w:rPr>
              <w:t>garanțiilor de origine și obținerii unor venituri care ar duce la reducerea prețului reglementat pentru energia electrică din surse regenerabile achitat de furnizorii de energie electrică</w:t>
            </w:r>
            <w:r w:rsidR="00C614F4" w:rsidRPr="0058428B">
              <w:rPr>
                <w:rFonts w:ascii="Times New Roman" w:hAnsi="Times New Roman"/>
                <w:sz w:val="24"/>
                <w:szCs w:val="24"/>
                <w:lang w:val="ro-RO"/>
              </w:rPr>
              <w:t xml:space="preserve">, și nemijlocit </w:t>
            </w:r>
            <w:r w:rsidR="006A5AC1" w:rsidRPr="0058428B">
              <w:rPr>
                <w:rFonts w:ascii="Times New Roman" w:hAnsi="Times New Roman"/>
                <w:sz w:val="24"/>
                <w:szCs w:val="24"/>
                <w:lang w:val="ro-RO"/>
              </w:rPr>
              <w:t>de</w:t>
            </w:r>
            <w:r w:rsidR="00C614F4" w:rsidRPr="0058428B">
              <w:rPr>
                <w:rFonts w:ascii="Times New Roman" w:hAnsi="Times New Roman"/>
                <w:sz w:val="24"/>
                <w:szCs w:val="24"/>
                <w:lang w:val="ro-RO"/>
              </w:rPr>
              <w:t xml:space="preserve"> consumatorii </w:t>
            </w:r>
            <w:proofErr w:type="spellStart"/>
            <w:r w:rsidR="00C614F4" w:rsidRPr="0058428B">
              <w:rPr>
                <w:rFonts w:ascii="Times New Roman" w:hAnsi="Times New Roman"/>
                <w:sz w:val="24"/>
                <w:szCs w:val="24"/>
                <w:lang w:val="ro-RO"/>
              </w:rPr>
              <w:t>finali.</w:t>
            </w:r>
            <w:r w:rsidR="007308BE" w:rsidRPr="0058428B">
              <w:rPr>
                <w:rFonts w:ascii="Times New Roman" w:hAnsi="Times New Roman"/>
                <w:sz w:val="24"/>
                <w:szCs w:val="24"/>
                <w:lang w:val="ro-RO"/>
              </w:rPr>
              <w:t>În</w:t>
            </w:r>
            <w:proofErr w:type="spellEnd"/>
            <w:r w:rsidR="007308BE" w:rsidRPr="0058428B">
              <w:rPr>
                <w:rFonts w:ascii="Times New Roman" w:hAnsi="Times New Roman"/>
                <w:sz w:val="24"/>
                <w:szCs w:val="24"/>
                <w:lang w:val="ro-RO"/>
              </w:rPr>
              <w:t xml:space="preserve"> </w:t>
            </w:r>
            <w:r w:rsidR="00DE70DD" w:rsidRPr="0058428B">
              <w:rPr>
                <w:rFonts w:ascii="Times New Roman" w:hAnsi="Times New Roman"/>
                <w:sz w:val="24"/>
                <w:szCs w:val="24"/>
                <w:lang w:val="ro-RO"/>
              </w:rPr>
              <w:t>aceeași ordine de idei</w:t>
            </w:r>
            <w:r w:rsidR="007308BE" w:rsidRPr="0058428B">
              <w:rPr>
                <w:rFonts w:ascii="Times New Roman" w:hAnsi="Times New Roman"/>
                <w:sz w:val="24"/>
                <w:szCs w:val="24"/>
                <w:lang w:val="ro-RO"/>
              </w:rPr>
              <w:t xml:space="preserve">, </w:t>
            </w:r>
            <w:r w:rsidR="00D57C59" w:rsidRPr="0058428B">
              <w:rPr>
                <w:rFonts w:ascii="Times New Roman" w:hAnsi="Times New Roman"/>
                <w:sz w:val="24"/>
                <w:szCs w:val="24"/>
                <w:lang w:val="ro-RO"/>
              </w:rPr>
              <w:t>având în vedere că</w:t>
            </w:r>
            <w:r w:rsidR="007308BE" w:rsidRPr="0058428B">
              <w:rPr>
                <w:rFonts w:ascii="Times New Roman" w:hAnsi="Times New Roman"/>
                <w:sz w:val="24"/>
                <w:szCs w:val="24"/>
                <w:lang w:val="ro-RO"/>
              </w:rPr>
              <w:t xml:space="preserve"> producătorii </w:t>
            </w:r>
            <w:r w:rsidR="00CB09E6" w:rsidRPr="0058428B">
              <w:rPr>
                <w:rFonts w:ascii="Times New Roman" w:hAnsi="Times New Roman"/>
                <w:sz w:val="24"/>
                <w:szCs w:val="24"/>
                <w:lang w:val="ro-RO"/>
              </w:rPr>
              <w:t xml:space="preserve">eligibili mari la obținerea schemei de sprijin </w:t>
            </w:r>
            <w:r w:rsidR="00B23FD8" w:rsidRPr="0058428B">
              <w:rPr>
                <w:rFonts w:ascii="Times New Roman" w:hAnsi="Times New Roman"/>
                <w:sz w:val="24"/>
                <w:szCs w:val="24"/>
                <w:lang w:val="ro-RO"/>
              </w:rPr>
              <w:t xml:space="preserve">participă </w:t>
            </w:r>
            <w:r w:rsidR="00BE6A63" w:rsidRPr="0058428B">
              <w:rPr>
                <w:rFonts w:ascii="Times New Roman" w:hAnsi="Times New Roman"/>
                <w:sz w:val="24"/>
                <w:szCs w:val="24"/>
                <w:lang w:val="ro-RO"/>
              </w:rPr>
              <w:t>într-un proces competitiv</w:t>
            </w:r>
            <w:r w:rsidR="00A46DE7" w:rsidRPr="0058428B">
              <w:rPr>
                <w:rFonts w:ascii="Times New Roman" w:hAnsi="Times New Roman"/>
                <w:sz w:val="24"/>
                <w:szCs w:val="24"/>
                <w:lang w:val="ro-RO"/>
              </w:rPr>
              <w:t xml:space="preserve"> de licitație</w:t>
            </w:r>
            <w:r w:rsidR="00BE6A63" w:rsidRPr="0058428B">
              <w:rPr>
                <w:rFonts w:ascii="Times New Roman" w:hAnsi="Times New Roman"/>
                <w:sz w:val="24"/>
                <w:szCs w:val="24"/>
                <w:lang w:val="ro-RO"/>
              </w:rPr>
              <w:t>, în sensul art.</w:t>
            </w:r>
            <w:r w:rsidR="00A46DE7" w:rsidRPr="0058428B">
              <w:rPr>
                <w:rFonts w:ascii="Times New Roman" w:hAnsi="Times New Roman"/>
                <w:sz w:val="24"/>
                <w:szCs w:val="24"/>
                <w:lang w:val="ro-RO"/>
              </w:rPr>
              <w:t xml:space="preserve"> 35 din Legea nr. 10/2016, </w:t>
            </w:r>
            <w:r w:rsidR="00B23FD8" w:rsidRPr="0058428B">
              <w:rPr>
                <w:rFonts w:ascii="Times New Roman" w:hAnsi="Times New Roman"/>
                <w:sz w:val="24"/>
                <w:szCs w:val="24"/>
                <w:lang w:val="ro-RO"/>
              </w:rPr>
              <w:t xml:space="preserve">care ia în considerare </w:t>
            </w:r>
            <w:r w:rsidR="000325E4" w:rsidRPr="0058428B">
              <w:rPr>
                <w:rFonts w:ascii="Times New Roman" w:hAnsi="Times New Roman"/>
                <w:sz w:val="24"/>
                <w:szCs w:val="24"/>
                <w:lang w:val="ro-RO"/>
              </w:rPr>
              <w:t xml:space="preserve">și </w:t>
            </w:r>
            <w:r w:rsidR="00A46DE7" w:rsidRPr="0058428B">
              <w:rPr>
                <w:rFonts w:ascii="Times New Roman" w:hAnsi="Times New Roman"/>
                <w:sz w:val="24"/>
                <w:szCs w:val="24"/>
                <w:lang w:val="ro-RO"/>
              </w:rPr>
              <w:t>valoarea de piață a unei garanții de origine pentru aceeași produ</w:t>
            </w:r>
            <w:r w:rsidR="000325E4" w:rsidRPr="0058428B">
              <w:rPr>
                <w:rFonts w:ascii="Times New Roman" w:hAnsi="Times New Roman"/>
                <w:sz w:val="24"/>
                <w:szCs w:val="24"/>
                <w:lang w:val="ro-RO"/>
              </w:rPr>
              <w:t>cție în acest proces,</w:t>
            </w:r>
            <w:r w:rsidR="00A46DE7" w:rsidRPr="0058428B">
              <w:rPr>
                <w:rFonts w:ascii="Times New Roman" w:hAnsi="Times New Roman"/>
                <w:sz w:val="24"/>
                <w:szCs w:val="24"/>
                <w:lang w:val="ro-RO"/>
              </w:rPr>
              <w:t xml:space="preserve"> </w:t>
            </w:r>
            <w:r w:rsidR="000325E4" w:rsidRPr="0058428B">
              <w:rPr>
                <w:rFonts w:ascii="Times New Roman" w:hAnsi="Times New Roman"/>
                <w:sz w:val="24"/>
                <w:szCs w:val="24"/>
                <w:lang w:val="ro-RO"/>
              </w:rPr>
              <w:t>g</w:t>
            </w:r>
            <w:r w:rsidR="00D57C59" w:rsidRPr="0058428B">
              <w:rPr>
                <w:rFonts w:ascii="Times New Roman" w:hAnsi="Times New Roman"/>
                <w:sz w:val="24"/>
                <w:szCs w:val="24"/>
                <w:lang w:val="ro-RO"/>
              </w:rPr>
              <w:t xml:space="preserve">aranția de origine </w:t>
            </w:r>
            <w:r w:rsidR="00B23FD8" w:rsidRPr="0058428B">
              <w:rPr>
                <w:rFonts w:ascii="Times New Roman" w:hAnsi="Times New Roman"/>
                <w:sz w:val="24"/>
                <w:szCs w:val="24"/>
                <w:lang w:val="ro-RO"/>
              </w:rPr>
              <w:t xml:space="preserve">pentru aceștia </w:t>
            </w:r>
            <w:r w:rsidR="00D57C59" w:rsidRPr="0058428B">
              <w:rPr>
                <w:rFonts w:ascii="Times New Roman" w:hAnsi="Times New Roman"/>
                <w:sz w:val="24"/>
                <w:szCs w:val="24"/>
                <w:lang w:val="ro-RO"/>
              </w:rPr>
              <w:t xml:space="preserve">este emisă </w:t>
            </w:r>
            <w:r w:rsidR="00B23FD8" w:rsidRPr="0058428B">
              <w:rPr>
                <w:rFonts w:ascii="Times New Roman" w:hAnsi="Times New Roman"/>
                <w:sz w:val="24"/>
                <w:szCs w:val="24"/>
                <w:lang w:val="ro-RO"/>
              </w:rPr>
              <w:t>de că</w:t>
            </w:r>
            <w:r w:rsidR="00773FC0" w:rsidRPr="0058428B">
              <w:rPr>
                <w:rFonts w:ascii="Times New Roman" w:hAnsi="Times New Roman"/>
                <w:sz w:val="24"/>
                <w:szCs w:val="24"/>
                <w:lang w:val="ro-RO"/>
              </w:rPr>
              <w:t>t</w:t>
            </w:r>
            <w:r w:rsidR="00B23FD8" w:rsidRPr="0058428B">
              <w:rPr>
                <w:rFonts w:ascii="Times New Roman" w:hAnsi="Times New Roman"/>
                <w:sz w:val="24"/>
                <w:szCs w:val="24"/>
                <w:lang w:val="ro-RO"/>
              </w:rPr>
              <w:t xml:space="preserve">re Agenție la cerere și poate fi comercializată </w:t>
            </w:r>
            <w:r w:rsidR="00CB09E6" w:rsidRPr="0058428B">
              <w:rPr>
                <w:rFonts w:ascii="Times New Roman" w:hAnsi="Times New Roman"/>
                <w:sz w:val="24"/>
                <w:szCs w:val="24"/>
                <w:lang w:val="ro-RO"/>
              </w:rPr>
              <w:t xml:space="preserve">ulterior </w:t>
            </w:r>
            <w:r w:rsidR="00773FC0" w:rsidRPr="0058428B">
              <w:rPr>
                <w:rFonts w:ascii="Times New Roman" w:hAnsi="Times New Roman"/>
                <w:sz w:val="24"/>
                <w:szCs w:val="24"/>
                <w:lang w:val="ro-RO"/>
              </w:rPr>
              <w:t>co</w:t>
            </w:r>
            <w:r w:rsidR="00CB09E6" w:rsidRPr="0058428B">
              <w:rPr>
                <w:rFonts w:ascii="Times New Roman" w:hAnsi="Times New Roman"/>
                <w:sz w:val="24"/>
                <w:szCs w:val="24"/>
                <w:lang w:val="ro-RO"/>
              </w:rPr>
              <w:t>nsumatorilor</w:t>
            </w:r>
            <w:r w:rsidR="00773FC0" w:rsidRPr="0058428B">
              <w:rPr>
                <w:rFonts w:ascii="Times New Roman" w:hAnsi="Times New Roman"/>
                <w:sz w:val="24"/>
                <w:szCs w:val="24"/>
                <w:lang w:val="ro-RO"/>
              </w:rPr>
              <w:t>,</w:t>
            </w:r>
            <w:r w:rsidR="00D57C59" w:rsidRPr="0058428B">
              <w:rPr>
                <w:rFonts w:ascii="Times New Roman" w:hAnsi="Times New Roman"/>
                <w:sz w:val="24"/>
                <w:szCs w:val="24"/>
                <w:lang w:val="ro-RO"/>
              </w:rPr>
              <w:t xml:space="preserve"> inclusiv după expirarea perioadei de 15 ani pentru care a beneficiat de schema de sprijin.</w:t>
            </w:r>
          </w:p>
        </w:tc>
      </w:tr>
      <w:tr w:rsidR="006D3EB7" w:rsidRPr="0058428B"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8428B" w:rsidRDefault="00D927DB" w:rsidP="00F37ED4">
            <w:pPr>
              <w:rPr>
                <w:rFonts w:ascii="Times New Roman" w:hAnsi="Times New Roman"/>
                <w:sz w:val="24"/>
                <w:szCs w:val="24"/>
                <w:lang w:val="ro-RO"/>
              </w:rPr>
            </w:pPr>
            <w:r w:rsidRPr="0058428B">
              <w:rPr>
                <w:rFonts w:ascii="Times New Roman" w:hAnsi="Times New Roman"/>
                <w:sz w:val="24"/>
                <w:szCs w:val="24"/>
                <w:lang w:val="ro-RO"/>
              </w:rPr>
              <w:lastRenderedPageBreak/>
              <w:t>3.2.</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Op</w:t>
            </w:r>
            <w:r w:rsidR="00863417" w:rsidRPr="0058428B">
              <w:rPr>
                <w:rFonts w:ascii="Times New Roman" w:hAnsi="Times New Roman"/>
                <w:sz w:val="24"/>
                <w:szCs w:val="24"/>
                <w:lang w:val="ro-RO"/>
              </w:rPr>
              <w:t>ț</w:t>
            </w:r>
            <w:r w:rsidRPr="0058428B">
              <w:rPr>
                <w:rFonts w:ascii="Times New Roman" w:hAnsi="Times New Roman"/>
                <w:sz w:val="24"/>
                <w:szCs w:val="24"/>
                <w:lang w:val="ro-RO"/>
              </w:rPr>
              <w:t>iunile</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alternative</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analizate</w:t>
            </w:r>
            <w:r w:rsidR="00032B46" w:rsidRPr="0058428B">
              <w:rPr>
                <w:rFonts w:ascii="Times New Roman" w:hAnsi="Times New Roman"/>
                <w:sz w:val="24"/>
                <w:szCs w:val="24"/>
                <w:lang w:val="ro-RO"/>
              </w:rPr>
              <w:t xml:space="preserve"> </w:t>
            </w:r>
            <w:r w:rsidR="00863417" w:rsidRPr="0058428B">
              <w:rPr>
                <w:rFonts w:ascii="Times New Roman" w:hAnsi="Times New Roman"/>
                <w:sz w:val="24"/>
                <w:szCs w:val="24"/>
                <w:lang w:val="ro-RO"/>
              </w:rPr>
              <w:t>ș</w:t>
            </w:r>
            <w:r w:rsidRPr="0058428B">
              <w:rPr>
                <w:rFonts w:ascii="Times New Roman" w:hAnsi="Times New Roman"/>
                <w:sz w:val="24"/>
                <w:szCs w:val="24"/>
                <w:lang w:val="ro-RO"/>
              </w:rPr>
              <w:t>i</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motivele</w:t>
            </w:r>
            <w:r w:rsidR="00032B46" w:rsidRPr="0058428B">
              <w:rPr>
                <w:rFonts w:ascii="Times New Roman" w:hAnsi="Times New Roman"/>
                <w:sz w:val="24"/>
                <w:szCs w:val="24"/>
                <w:lang w:val="ro-RO"/>
              </w:rPr>
              <w:t xml:space="preserve"> </w:t>
            </w:r>
            <w:r w:rsidR="00E44F7F" w:rsidRPr="0058428B">
              <w:rPr>
                <w:rFonts w:ascii="Times New Roman" w:hAnsi="Times New Roman"/>
                <w:sz w:val="24"/>
                <w:szCs w:val="24"/>
                <w:lang w:val="ro-RO"/>
              </w:rPr>
              <w:t>pentru</w:t>
            </w:r>
            <w:r w:rsidR="00032B46" w:rsidRPr="0058428B">
              <w:rPr>
                <w:rFonts w:ascii="Times New Roman" w:hAnsi="Times New Roman"/>
                <w:sz w:val="24"/>
                <w:szCs w:val="24"/>
                <w:lang w:val="ro-RO"/>
              </w:rPr>
              <w:t xml:space="preserve"> </w:t>
            </w:r>
            <w:r w:rsidR="00E44F7F" w:rsidRPr="0058428B">
              <w:rPr>
                <w:rFonts w:ascii="Times New Roman" w:hAnsi="Times New Roman"/>
                <w:sz w:val="24"/>
                <w:szCs w:val="24"/>
                <w:lang w:val="ro-RO"/>
              </w:rPr>
              <w:t>care</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acestea</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nu</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au</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fost</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luate</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în</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considerare</w:t>
            </w:r>
          </w:p>
        </w:tc>
      </w:tr>
      <w:tr w:rsidR="006D3EB7" w:rsidRPr="0058428B"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3B0D0DC3" w:rsidR="008B4BE6" w:rsidRPr="0058428B" w:rsidRDefault="00377603" w:rsidP="0058428B">
            <w:pPr>
              <w:rPr>
                <w:rFonts w:ascii="Times New Roman" w:hAnsi="Times New Roman"/>
                <w:sz w:val="24"/>
                <w:szCs w:val="24"/>
                <w:lang w:val="ro-RO"/>
              </w:rPr>
            </w:pPr>
            <w:r w:rsidRPr="0058428B">
              <w:rPr>
                <w:rFonts w:ascii="Times New Roman" w:hAnsi="Times New Roman"/>
                <w:sz w:val="24"/>
                <w:szCs w:val="24"/>
                <w:lang w:val="ro-RO"/>
              </w:rPr>
              <w:t>Opțiunea „A nu face nimic” constă în a nu elabora Regulamentul în cauză în baza prevederilor Legii nr. 10/2016 actuale și a nu depăși impedimentele în ceea ce privește emiterea garanțiilor de origine prin intermediul unui sistem/registru al garanțiilor de origine aliniat la standardul SM EN 16325+A1 și la Principiile și regulile de funcționare ale Sistemului European de Certificare a Energiei și a transferului acestor garanții de origine la nivel regional cu părțile contractante la Tratatul de constituire a Comunității Energetice. Ținând cont de obligațiile asumate ca parte semnatară a Tratatul de constituire a Comunității Energetice opțiunea dată nu poate fi luată în considerare.</w:t>
            </w:r>
          </w:p>
        </w:tc>
      </w:tr>
      <w:tr w:rsidR="006D3EB7" w:rsidRPr="0058428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8428B" w:rsidRDefault="006933C3" w:rsidP="00452C6C">
            <w:pPr>
              <w:rPr>
                <w:rFonts w:ascii="Times New Roman" w:hAnsi="Times New Roman"/>
                <w:b/>
                <w:bCs/>
                <w:sz w:val="24"/>
                <w:szCs w:val="24"/>
                <w:lang w:val="ro-RO"/>
              </w:rPr>
            </w:pPr>
            <w:r w:rsidRPr="0058428B">
              <w:rPr>
                <w:rFonts w:ascii="Times New Roman" w:hAnsi="Times New Roman"/>
                <w:b/>
                <w:bCs/>
                <w:sz w:val="24"/>
                <w:szCs w:val="24"/>
                <w:lang w:val="ro-RO"/>
              </w:rPr>
              <w:t>4.</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Analiza</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impactului</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de</w:t>
            </w:r>
            <w:r w:rsidR="00032B46" w:rsidRPr="0058428B">
              <w:rPr>
                <w:rFonts w:ascii="Times New Roman" w:hAnsi="Times New Roman"/>
                <w:b/>
                <w:bCs/>
                <w:sz w:val="24"/>
                <w:szCs w:val="24"/>
                <w:lang w:val="ro-RO"/>
              </w:rPr>
              <w:t xml:space="preserve"> </w:t>
            </w:r>
            <w:r w:rsidRPr="0058428B">
              <w:rPr>
                <w:rFonts w:ascii="Times New Roman" w:hAnsi="Times New Roman"/>
                <w:b/>
                <w:bCs/>
                <w:sz w:val="24"/>
                <w:szCs w:val="24"/>
                <w:lang w:val="ro-RO"/>
              </w:rPr>
              <w:t>reglementare</w:t>
            </w:r>
            <w:r w:rsidR="00032B46" w:rsidRPr="0058428B">
              <w:rPr>
                <w:rFonts w:ascii="Times New Roman" w:hAnsi="Times New Roman"/>
                <w:b/>
                <w:bCs/>
                <w:sz w:val="24"/>
                <w:szCs w:val="24"/>
                <w:lang w:val="ro-RO"/>
              </w:rPr>
              <w:t xml:space="preserve"> </w:t>
            </w:r>
          </w:p>
        </w:tc>
      </w:tr>
      <w:tr w:rsidR="006D3EB7" w:rsidRPr="0058428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58428B" w:rsidRDefault="006933C3" w:rsidP="00452C6C">
            <w:pPr>
              <w:rPr>
                <w:rFonts w:ascii="Times New Roman" w:hAnsi="Times New Roman"/>
                <w:sz w:val="24"/>
                <w:szCs w:val="24"/>
                <w:lang w:val="ro-RO"/>
              </w:rPr>
            </w:pPr>
            <w:r w:rsidRPr="0058428B">
              <w:rPr>
                <w:rFonts w:ascii="Times New Roman" w:hAnsi="Times New Roman"/>
                <w:sz w:val="24"/>
                <w:szCs w:val="24"/>
                <w:lang w:val="ro-RO"/>
              </w:rPr>
              <w:t>4.1.</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Impactul</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asupra</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sectorului</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public</w:t>
            </w:r>
          </w:p>
        </w:tc>
      </w:tr>
      <w:tr w:rsidR="004E63B4" w:rsidRPr="0058428B" w14:paraId="24E0E08C" w14:textId="77777777" w:rsidTr="004E63B4">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053A2D" w14:textId="77777777" w:rsidR="0067232C" w:rsidRPr="0058428B" w:rsidRDefault="0067232C" w:rsidP="0029035E">
            <w:pPr>
              <w:rPr>
                <w:rFonts w:ascii="Times New Roman" w:hAnsi="Times New Roman"/>
                <w:sz w:val="24"/>
                <w:szCs w:val="24"/>
                <w:lang w:val="ro-RO"/>
              </w:rPr>
            </w:pPr>
            <w:r w:rsidRPr="0058428B">
              <w:rPr>
                <w:rFonts w:ascii="Times New Roman" w:hAnsi="Times New Roman"/>
                <w:sz w:val="24"/>
                <w:szCs w:val="24"/>
                <w:lang w:val="ro-RO"/>
              </w:rPr>
              <w:t>Nu este aplicabil.</w:t>
            </w:r>
          </w:p>
          <w:p w14:paraId="112DCB67" w14:textId="1EE0F07A" w:rsidR="005518A1" w:rsidRPr="0058428B" w:rsidRDefault="00B91EA2" w:rsidP="00A5455F">
            <w:pPr>
              <w:rPr>
                <w:rFonts w:ascii="Times New Roman" w:hAnsi="Times New Roman"/>
                <w:sz w:val="24"/>
                <w:szCs w:val="24"/>
                <w:lang w:val="ro-RO"/>
              </w:rPr>
            </w:pPr>
            <w:r w:rsidRPr="0058428B">
              <w:rPr>
                <w:rFonts w:ascii="Times New Roman" w:hAnsi="Times New Roman"/>
                <w:sz w:val="24"/>
                <w:szCs w:val="24"/>
                <w:lang w:val="ro-RO"/>
              </w:rPr>
              <w:t>Legea nr. 10/2016</w:t>
            </w:r>
            <w:r w:rsidR="008E0899" w:rsidRPr="0058428B">
              <w:rPr>
                <w:rFonts w:ascii="Times New Roman" w:hAnsi="Times New Roman"/>
                <w:sz w:val="24"/>
                <w:szCs w:val="24"/>
                <w:lang w:val="ro-RO"/>
              </w:rPr>
              <w:t xml:space="preserve"> promovează o creștere substanțială a proporției de energie generată din surse regenerabile </w:t>
            </w:r>
            <w:r w:rsidR="00EC34CE" w:rsidRPr="0058428B">
              <w:rPr>
                <w:rFonts w:ascii="Times New Roman" w:hAnsi="Times New Roman"/>
                <w:sz w:val="24"/>
                <w:szCs w:val="24"/>
                <w:lang w:val="ro-RO"/>
              </w:rPr>
              <w:t xml:space="preserve">și </w:t>
            </w:r>
            <w:r w:rsidR="008E0899" w:rsidRPr="0058428B">
              <w:rPr>
                <w:rFonts w:ascii="Times New Roman" w:hAnsi="Times New Roman"/>
                <w:sz w:val="24"/>
                <w:szCs w:val="24"/>
                <w:lang w:val="ro-RO"/>
              </w:rPr>
              <w:t xml:space="preserve">stabilește </w:t>
            </w:r>
            <w:r w:rsidR="00EC34CE" w:rsidRPr="0058428B">
              <w:rPr>
                <w:rFonts w:ascii="Times New Roman" w:hAnsi="Times New Roman"/>
                <w:sz w:val="24"/>
                <w:szCs w:val="24"/>
                <w:lang w:val="ro-RO"/>
              </w:rPr>
              <w:t>c</w:t>
            </w:r>
            <w:r w:rsidR="0029035E" w:rsidRPr="0058428B">
              <w:rPr>
                <w:rFonts w:ascii="Times New Roman" w:hAnsi="Times New Roman"/>
                <w:sz w:val="24"/>
                <w:szCs w:val="24"/>
                <w:lang w:val="ro-RO"/>
              </w:rPr>
              <w:t>ă</w:t>
            </w:r>
            <w:r w:rsidR="00EC34CE" w:rsidRPr="0058428B">
              <w:rPr>
                <w:rFonts w:ascii="Times New Roman" w:hAnsi="Times New Roman"/>
                <w:sz w:val="24"/>
                <w:szCs w:val="24"/>
                <w:lang w:val="ro-RO"/>
              </w:rPr>
              <w:t xml:space="preserve"> </w:t>
            </w:r>
            <w:r w:rsidR="008E0899" w:rsidRPr="0058428B">
              <w:rPr>
                <w:rFonts w:ascii="Times New Roman" w:hAnsi="Times New Roman"/>
                <w:sz w:val="24"/>
                <w:szCs w:val="24"/>
                <w:lang w:val="ro-RO"/>
              </w:rPr>
              <w:t xml:space="preserve">originea </w:t>
            </w:r>
            <w:r w:rsidR="00EC34CE" w:rsidRPr="0058428B">
              <w:rPr>
                <w:rFonts w:ascii="Times New Roman" w:hAnsi="Times New Roman"/>
                <w:sz w:val="24"/>
                <w:szCs w:val="24"/>
                <w:lang w:val="ro-RO"/>
              </w:rPr>
              <w:t xml:space="preserve">acestei energii să </w:t>
            </w:r>
            <w:r w:rsidR="008E0899" w:rsidRPr="0058428B">
              <w:rPr>
                <w:rFonts w:ascii="Times New Roman" w:hAnsi="Times New Roman"/>
                <w:sz w:val="24"/>
                <w:szCs w:val="24"/>
                <w:lang w:val="ro-RO"/>
              </w:rPr>
              <w:t>poat</w:t>
            </w:r>
            <w:r w:rsidR="00EC34CE" w:rsidRPr="0058428B">
              <w:rPr>
                <w:rFonts w:ascii="Times New Roman" w:hAnsi="Times New Roman"/>
                <w:sz w:val="24"/>
                <w:szCs w:val="24"/>
                <w:lang w:val="ro-RO"/>
              </w:rPr>
              <w:t>ă</w:t>
            </w:r>
            <w:r w:rsidR="008E0899" w:rsidRPr="0058428B">
              <w:rPr>
                <w:rFonts w:ascii="Times New Roman" w:hAnsi="Times New Roman"/>
                <w:sz w:val="24"/>
                <w:szCs w:val="24"/>
                <w:lang w:val="ro-RO"/>
              </w:rPr>
              <w:t xml:space="preserve"> fi garantată în conformitate cu criterii obiective, transparente și nediscriminatorii</w:t>
            </w:r>
            <w:r w:rsidR="00E8507D" w:rsidRPr="0058428B">
              <w:rPr>
                <w:rFonts w:ascii="Times New Roman" w:hAnsi="Times New Roman"/>
                <w:sz w:val="24"/>
                <w:szCs w:val="24"/>
                <w:lang w:val="ro-RO"/>
              </w:rPr>
              <w:t xml:space="preserve"> prin intermediul garanțiilor de origine</w:t>
            </w:r>
            <w:r w:rsidR="008E0899" w:rsidRPr="0058428B">
              <w:rPr>
                <w:rFonts w:ascii="Times New Roman" w:hAnsi="Times New Roman"/>
                <w:sz w:val="24"/>
                <w:szCs w:val="24"/>
                <w:lang w:val="ro-RO"/>
              </w:rPr>
              <w:t>.</w:t>
            </w:r>
            <w:r w:rsidR="00E8507D" w:rsidRPr="0058428B">
              <w:rPr>
                <w:rFonts w:ascii="Times New Roman" w:hAnsi="Times New Roman"/>
                <w:sz w:val="24"/>
                <w:szCs w:val="24"/>
                <w:lang w:val="ro-RO"/>
              </w:rPr>
              <w:t xml:space="preserve"> </w:t>
            </w:r>
            <w:r w:rsidR="000A7A0F" w:rsidRPr="0058428B">
              <w:rPr>
                <w:rFonts w:ascii="Times New Roman" w:hAnsi="Times New Roman"/>
                <w:sz w:val="24"/>
                <w:szCs w:val="24"/>
                <w:lang w:val="ro-RO"/>
              </w:rPr>
              <w:t>Astfel, ac</w:t>
            </w:r>
            <w:r w:rsidR="00E8507D" w:rsidRPr="0058428B">
              <w:rPr>
                <w:rFonts w:ascii="Times New Roman" w:hAnsi="Times New Roman"/>
                <w:sz w:val="24"/>
                <w:szCs w:val="24"/>
                <w:lang w:val="ro-RO"/>
              </w:rPr>
              <w:t xml:space="preserve">estea </w:t>
            </w:r>
            <w:r w:rsidR="008E0899" w:rsidRPr="0058428B">
              <w:rPr>
                <w:rFonts w:ascii="Times New Roman" w:hAnsi="Times New Roman"/>
                <w:sz w:val="24"/>
                <w:szCs w:val="24"/>
                <w:lang w:val="ro-RO"/>
              </w:rPr>
              <w:t xml:space="preserve">au scopul de a arăta unui </w:t>
            </w:r>
            <w:r w:rsidR="00E8507D" w:rsidRPr="0058428B">
              <w:rPr>
                <w:rFonts w:ascii="Times New Roman" w:hAnsi="Times New Roman"/>
                <w:sz w:val="24"/>
                <w:szCs w:val="24"/>
                <w:lang w:val="ro-RO"/>
              </w:rPr>
              <w:t>consumator</w:t>
            </w:r>
            <w:r w:rsidR="008E0899" w:rsidRPr="0058428B">
              <w:rPr>
                <w:rFonts w:ascii="Times New Roman" w:hAnsi="Times New Roman"/>
                <w:sz w:val="24"/>
                <w:szCs w:val="24"/>
                <w:lang w:val="ro-RO"/>
              </w:rPr>
              <w:t xml:space="preserve"> că o anumită cotă sau cantitate de energie </w:t>
            </w:r>
            <w:r w:rsidR="00E8507D" w:rsidRPr="0058428B">
              <w:rPr>
                <w:rFonts w:ascii="Times New Roman" w:hAnsi="Times New Roman"/>
                <w:sz w:val="24"/>
                <w:szCs w:val="24"/>
                <w:lang w:val="ro-RO"/>
              </w:rPr>
              <w:t xml:space="preserve">din cea consumată de acesta </w:t>
            </w:r>
            <w:r w:rsidR="008E0899" w:rsidRPr="0058428B">
              <w:rPr>
                <w:rFonts w:ascii="Times New Roman" w:hAnsi="Times New Roman"/>
                <w:sz w:val="24"/>
                <w:szCs w:val="24"/>
                <w:lang w:val="ro-RO"/>
              </w:rPr>
              <w:t>a fost</w:t>
            </w:r>
            <w:r w:rsidR="0067232C" w:rsidRPr="0058428B">
              <w:rPr>
                <w:rFonts w:ascii="Times New Roman" w:hAnsi="Times New Roman"/>
                <w:sz w:val="24"/>
                <w:szCs w:val="24"/>
                <w:lang w:val="ro-RO"/>
              </w:rPr>
              <w:t xml:space="preserve"> produsă din surse regenerabile, </w:t>
            </w:r>
            <w:r w:rsidR="004650B9" w:rsidRPr="0058428B">
              <w:rPr>
                <w:rFonts w:ascii="Times New Roman" w:hAnsi="Times New Roman"/>
                <w:sz w:val="24"/>
                <w:szCs w:val="24"/>
                <w:lang w:val="ro-RO"/>
              </w:rPr>
              <w:t>iar acțiunil</w:t>
            </w:r>
            <w:r w:rsidR="00892C16" w:rsidRPr="0058428B">
              <w:rPr>
                <w:rFonts w:ascii="Times New Roman" w:hAnsi="Times New Roman"/>
                <w:sz w:val="24"/>
                <w:szCs w:val="24"/>
                <w:lang w:val="ro-RO"/>
              </w:rPr>
              <w:t>e ce vizează acest proces nu au</w:t>
            </w:r>
            <w:r w:rsidR="004650B9" w:rsidRPr="0058428B">
              <w:rPr>
                <w:rFonts w:ascii="Times New Roman" w:hAnsi="Times New Roman"/>
                <w:sz w:val="24"/>
                <w:szCs w:val="24"/>
                <w:lang w:val="ro-RO"/>
              </w:rPr>
              <w:t xml:space="preserve"> incidență asupra sistemului administrației publice</w:t>
            </w:r>
            <w:r w:rsidR="000A7A0F" w:rsidRPr="0058428B">
              <w:rPr>
                <w:rFonts w:ascii="Times New Roman" w:hAnsi="Times New Roman"/>
                <w:sz w:val="24"/>
                <w:szCs w:val="24"/>
                <w:lang w:val="ro-RO"/>
              </w:rPr>
              <w:t>, participanții implicați fiind producătorii de energie din surse regenerabile</w:t>
            </w:r>
            <w:r w:rsidR="00B03C1E" w:rsidRPr="0058428B">
              <w:rPr>
                <w:rFonts w:ascii="Times New Roman" w:hAnsi="Times New Roman"/>
                <w:sz w:val="24"/>
                <w:szCs w:val="24"/>
                <w:lang w:val="ro-RO"/>
              </w:rPr>
              <w:t>, furnizorii și operatorii de sistem relevanți</w:t>
            </w:r>
            <w:r w:rsidR="003E4FD8" w:rsidRPr="0058428B">
              <w:rPr>
                <w:rFonts w:ascii="Times New Roman" w:hAnsi="Times New Roman"/>
                <w:sz w:val="24"/>
                <w:szCs w:val="24"/>
                <w:lang w:val="ro-RO"/>
              </w:rPr>
              <w:t xml:space="preserve"> și</w:t>
            </w:r>
            <w:r w:rsidR="00577741" w:rsidRPr="0058428B">
              <w:rPr>
                <w:rFonts w:ascii="Times New Roman" w:hAnsi="Times New Roman"/>
                <w:sz w:val="24"/>
                <w:szCs w:val="24"/>
                <w:lang w:val="ro-RO"/>
              </w:rPr>
              <w:t xml:space="preserve"> consumatorii </w:t>
            </w:r>
            <w:r w:rsidR="008D40A6" w:rsidRPr="0058428B">
              <w:rPr>
                <w:rFonts w:ascii="Times New Roman" w:hAnsi="Times New Roman"/>
                <w:sz w:val="24"/>
                <w:szCs w:val="24"/>
                <w:lang w:val="ro-RO"/>
              </w:rPr>
              <w:t>cointeresați în obținerea garanțiilor de origine</w:t>
            </w:r>
            <w:r w:rsidR="004650B9" w:rsidRPr="0058428B">
              <w:rPr>
                <w:rFonts w:ascii="Times New Roman" w:hAnsi="Times New Roman"/>
                <w:sz w:val="24"/>
                <w:szCs w:val="24"/>
                <w:lang w:val="ro-RO"/>
              </w:rPr>
              <w:t>.</w:t>
            </w:r>
          </w:p>
        </w:tc>
      </w:tr>
      <w:tr w:rsidR="006D3EB7" w:rsidRPr="0058428B"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58428B" w:rsidRDefault="006933C3" w:rsidP="00452C6C">
            <w:pPr>
              <w:rPr>
                <w:rFonts w:ascii="Times New Roman" w:hAnsi="Times New Roman"/>
                <w:sz w:val="24"/>
                <w:szCs w:val="24"/>
                <w:lang w:val="ro-RO"/>
              </w:rPr>
            </w:pPr>
            <w:r w:rsidRPr="0058428B">
              <w:rPr>
                <w:rFonts w:ascii="Times New Roman" w:hAnsi="Times New Roman"/>
                <w:sz w:val="24"/>
                <w:szCs w:val="24"/>
                <w:lang w:val="ro-RO"/>
              </w:rPr>
              <w:t>4.2.</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Impactul</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financiar</w:t>
            </w:r>
            <w:r w:rsidR="00032B46" w:rsidRPr="0058428B">
              <w:rPr>
                <w:rFonts w:ascii="Times New Roman" w:hAnsi="Times New Roman"/>
                <w:sz w:val="24"/>
                <w:szCs w:val="24"/>
                <w:lang w:val="ro-RO"/>
              </w:rPr>
              <w:t xml:space="preserve"> </w:t>
            </w:r>
            <w:r w:rsidR="00863417" w:rsidRPr="0058428B">
              <w:rPr>
                <w:rFonts w:ascii="Times New Roman" w:hAnsi="Times New Roman"/>
                <w:sz w:val="24"/>
                <w:szCs w:val="24"/>
                <w:lang w:val="ro-RO"/>
              </w:rPr>
              <w:t>ș</w:t>
            </w:r>
            <w:r w:rsidR="00CA2822" w:rsidRPr="0058428B">
              <w:rPr>
                <w:rFonts w:ascii="Times New Roman" w:hAnsi="Times New Roman"/>
                <w:sz w:val="24"/>
                <w:szCs w:val="24"/>
                <w:lang w:val="ro-RO"/>
              </w:rPr>
              <w:t>i</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argumentarea</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costurilor</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estimative</w:t>
            </w:r>
          </w:p>
        </w:tc>
      </w:tr>
      <w:tr w:rsidR="004E63B4" w:rsidRPr="0058428B" w14:paraId="6F6DE96C" w14:textId="77777777" w:rsidTr="004E63B4">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3E689BF" w14:textId="68A10F0C" w:rsidR="00861378" w:rsidRPr="0058428B" w:rsidRDefault="00C30370" w:rsidP="00861378">
            <w:pPr>
              <w:rPr>
                <w:rFonts w:ascii="Times New Roman" w:hAnsi="Times New Roman"/>
                <w:sz w:val="24"/>
                <w:szCs w:val="24"/>
                <w:lang w:val="ro-RO"/>
              </w:rPr>
            </w:pPr>
            <w:r w:rsidRPr="0058428B">
              <w:rPr>
                <w:rFonts w:ascii="Times New Roman" w:hAnsi="Times New Roman"/>
                <w:sz w:val="24"/>
                <w:szCs w:val="24"/>
                <w:lang w:val="ro-RO"/>
              </w:rPr>
              <w:t>Ț</w:t>
            </w:r>
            <w:r w:rsidR="00861378" w:rsidRPr="0058428B">
              <w:rPr>
                <w:rFonts w:ascii="Times New Roman" w:hAnsi="Times New Roman"/>
                <w:sz w:val="24"/>
                <w:szCs w:val="24"/>
                <w:lang w:val="ro-RO"/>
              </w:rPr>
              <w:t>inerea Registrul</w:t>
            </w:r>
            <w:r w:rsidR="00067A22" w:rsidRPr="0058428B">
              <w:rPr>
                <w:rFonts w:ascii="Times New Roman" w:hAnsi="Times New Roman"/>
                <w:sz w:val="24"/>
                <w:szCs w:val="24"/>
                <w:lang w:val="ro-RO"/>
              </w:rPr>
              <w:t>ui</w:t>
            </w:r>
            <w:r w:rsidR="00861378" w:rsidRPr="0058428B">
              <w:rPr>
                <w:rFonts w:ascii="Times New Roman" w:hAnsi="Times New Roman"/>
                <w:sz w:val="24"/>
                <w:szCs w:val="24"/>
                <w:lang w:val="ro-RO"/>
              </w:rPr>
              <w:t xml:space="preserve"> garanțiilor de origine de către ANRE </w:t>
            </w:r>
            <w:r w:rsidR="00E23883" w:rsidRPr="0058428B">
              <w:rPr>
                <w:rFonts w:ascii="Times New Roman" w:hAnsi="Times New Roman"/>
                <w:sz w:val="24"/>
                <w:szCs w:val="24"/>
                <w:lang w:val="ro-RO"/>
              </w:rPr>
              <w:t xml:space="preserve">presupune </w:t>
            </w:r>
            <w:r w:rsidR="00F45A63" w:rsidRPr="0058428B">
              <w:rPr>
                <w:rFonts w:ascii="Times New Roman" w:hAnsi="Times New Roman"/>
                <w:sz w:val="24"/>
                <w:szCs w:val="24"/>
                <w:lang w:val="ro-RO"/>
              </w:rPr>
              <w:t xml:space="preserve">utilizarea </w:t>
            </w:r>
            <w:r w:rsidR="00E23883" w:rsidRPr="0058428B">
              <w:rPr>
                <w:rFonts w:ascii="Times New Roman" w:hAnsi="Times New Roman"/>
                <w:sz w:val="24"/>
                <w:szCs w:val="24"/>
                <w:lang w:val="ro-RO"/>
              </w:rPr>
              <w:t xml:space="preserve">unui sistem </w:t>
            </w:r>
            <w:r w:rsidR="0079676D" w:rsidRPr="0058428B">
              <w:rPr>
                <w:rFonts w:ascii="Times New Roman" w:hAnsi="Times New Roman"/>
                <w:sz w:val="24"/>
                <w:szCs w:val="24"/>
                <w:lang w:val="ro-RO"/>
              </w:rPr>
              <w:t xml:space="preserve">informațional </w:t>
            </w:r>
            <w:r w:rsidR="00E23883" w:rsidRPr="0058428B">
              <w:rPr>
                <w:rFonts w:ascii="Times New Roman" w:hAnsi="Times New Roman"/>
                <w:sz w:val="24"/>
                <w:szCs w:val="24"/>
                <w:lang w:val="ro-RO"/>
              </w:rPr>
              <w:t>electronic</w:t>
            </w:r>
            <w:r w:rsidR="00602B19" w:rsidRPr="0058428B">
              <w:rPr>
                <w:rFonts w:ascii="Times New Roman" w:hAnsi="Times New Roman"/>
                <w:sz w:val="24"/>
                <w:szCs w:val="24"/>
                <w:lang w:val="ro-RO"/>
              </w:rPr>
              <w:t>,</w:t>
            </w:r>
            <w:r w:rsidR="00E23883" w:rsidRPr="0058428B">
              <w:rPr>
                <w:rFonts w:ascii="Times New Roman" w:hAnsi="Times New Roman"/>
                <w:sz w:val="24"/>
                <w:szCs w:val="24"/>
                <w:lang w:val="ro-RO"/>
              </w:rPr>
              <w:t xml:space="preserve"> care va permite conectarea acestuia</w:t>
            </w:r>
            <w:r w:rsidR="00614390" w:rsidRPr="0058428B">
              <w:rPr>
                <w:rFonts w:ascii="Times New Roman" w:hAnsi="Times New Roman"/>
                <w:sz w:val="24"/>
                <w:szCs w:val="24"/>
                <w:lang w:val="ro-RO"/>
              </w:rPr>
              <w:t xml:space="preserve"> la</w:t>
            </w:r>
            <w:r w:rsidR="00E23883" w:rsidRPr="0058428B">
              <w:rPr>
                <w:rFonts w:ascii="Times New Roman" w:hAnsi="Times New Roman"/>
                <w:sz w:val="24"/>
                <w:szCs w:val="24"/>
                <w:lang w:val="ro-RO"/>
              </w:rPr>
              <w:t xml:space="preserve"> </w:t>
            </w:r>
            <w:r w:rsidR="00614390" w:rsidRPr="0058428B">
              <w:rPr>
                <w:rFonts w:ascii="Times New Roman" w:hAnsi="Times New Roman"/>
                <w:sz w:val="24"/>
                <w:szCs w:val="24"/>
                <w:lang w:val="ro-RO"/>
              </w:rPr>
              <w:t>sistemul/registrul regional de garanții de origine instituit de părțile contractante la Tratatul de const</w:t>
            </w:r>
            <w:r w:rsidR="00A131EE" w:rsidRPr="0058428B">
              <w:rPr>
                <w:rFonts w:ascii="Times New Roman" w:hAnsi="Times New Roman"/>
                <w:sz w:val="24"/>
                <w:szCs w:val="24"/>
                <w:lang w:val="ro-RO"/>
              </w:rPr>
              <w:t>ituire a Comunității Energetice</w:t>
            </w:r>
            <w:r w:rsidR="00E76F3F" w:rsidRPr="0058428B">
              <w:rPr>
                <w:rFonts w:ascii="Times New Roman" w:hAnsi="Times New Roman"/>
                <w:sz w:val="24"/>
                <w:szCs w:val="24"/>
                <w:lang w:val="ro-RO"/>
              </w:rPr>
              <w:t xml:space="preserve"> </w:t>
            </w:r>
            <w:r w:rsidR="00602B19" w:rsidRPr="0058428B">
              <w:rPr>
                <w:rFonts w:ascii="Times New Roman" w:hAnsi="Times New Roman"/>
                <w:sz w:val="24"/>
                <w:szCs w:val="24"/>
                <w:lang w:val="ro-RO"/>
              </w:rPr>
              <w:t>în acest sens fiind respectate prevederile</w:t>
            </w:r>
            <w:r w:rsidR="00EB4486" w:rsidRPr="0058428B">
              <w:rPr>
                <w:rFonts w:ascii="Times New Roman" w:hAnsi="Times New Roman"/>
                <w:sz w:val="24"/>
                <w:szCs w:val="24"/>
                <w:lang w:val="ro-RO"/>
              </w:rPr>
              <w:t xml:space="preserve"> art. 31, alin. (4</w:t>
            </w:r>
            <w:r w:rsidR="00EB4486" w:rsidRPr="0058428B">
              <w:rPr>
                <w:rFonts w:ascii="Times New Roman" w:hAnsi="Times New Roman"/>
                <w:sz w:val="24"/>
                <w:szCs w:val="24"/>
                <w:vertAlign w:val="superscript"/>
                <w:lang w:val="ro-RO"/>
              </w:rPr>
              <w:t>3</w:t>
            </w:r>
            <w:r w:rsidR="00602B19" w:rsidRPr="0058428B">
              <w:rPr>
                <w:rFonts w:ascii="Times New Roman" w:hAnsi="Times New Roman"/>
                <w:sz w:val="24"/>
                <w:szCs w:val="24"/>
                <w:lang w:val="ro-RO"/>
              </w:rPr>
              <w:t>) din Lega nr. 10/2016.</w:t>
            </w:r>
          </w:p>
          <w:p w14:paraId="16540FAF" w14:textId="5CF2D3A4" w:rsidR="00FC4902" w:rsidRPr="0058428B" w:rsidRDefault="00FC4902" w:rsidP="008B3A5A">
            <w:pPr>
              <w:rPr>
                <w:rFonts w:ascii="Times New Roman" w:hAnsi="Times New Roman"/>
                <w:sz w:val="24"/>
                <w:szCs w:val="24"/>
                <w:lang w:val="ro-RO"/>
              </w:rPr>
            </w:pPr>
            <w:r w:rsidRPr="0058428B">
              <w:rPr>
                <w:rFonts w:ascii="Times New Roman" w:hAnsi="Times New Roman"/>
                <w:sz w:val="24"/>
                <w:szCs w:val="24"/>
                <w:lang w:val="ro-RO"/>
              </w:rPr>
              <w:t>Gestionarea și operaționalizarea Registrului garanțiilor de origine de către ANRE co</w:t>
            </w:r>
            <w:r w:rsidR="00EA22E6" w:rsidRPr="0058428B">
              <w:rPr>
                <w:rFonts w:ascii="Times New Roman" w:hAnsi="Times New Roman"/>
                <w:sz w:val="24"/>
                <w:szCs w:val="24"/>
                <w:lang w:val="ro-RO"/>
              </w:rPr>
              <w:t>nstituie o activitate nonprofit, iar c</w:t>
            </w:r>
            <w:r w:rsidR="00A131EE" w:rsidRPr="0058428B">
              <w:rPr>
                <w:rFonts w:ascii="Times New Roman" w:hAnsi="Times New Roman"/>
                <w:sz w:val="24"/>
                <w:szCs w:val="24"/>
                <w:lang w:val="ro-RO"/>
              </w:rPr>
              <w:t xml:space="preserve">osturile obiective și justificate suportate de ANRE în vederea operaționalizării Registrului garanțiilor de origine, precum și în vederea emiterii și transferului acestora sunt acoperite de </w:t>
            </w:r>
            <w:r w:rsidR="007356A9">
              <w:rPr>
                <w:rFonts w:ascii="Times New Roman" w:hAnsi="Times New Roman"/>
                <w:sz w:val="24"/>
                <w:szCs w:val="24"/>
                <w:lang w:val="ro-RO"/>
              </w:rPr>
              <w:t>titularii de cont ai</w:t>
            </w:r>
            <w:r w:rsidR="00A131EE" w:rsidRPr="0058428B">
              <w:rPr>
                <w:rFonts w:ascii="Times New Roman" w:hAnsi="Times New Roman"/>
                <w:sz w:val="24"/>
                <w:szCs w:val="24"/>
                <w:lang w:val="ro-RO"/>
              </w:rPr>
              <w:t xml:space="preserve"> sistemului informațional prin intermediul</w:t>
            </w:r>
            <w:r w:rsidR="008B3A5A" w:rsidRPr="0058428B">
              <w:rPr>
                <w:rFonts w:ascii="Times New Roman" w:hAnsi="Times New Roman"/>
                <w:sz w:val="24"/>
                <w:szCs w:val="24"/>
                <w:lang w:val="ro-RO"/>
              </w:rPr>
              <w:t xml:space="preserve"> unei plăți aprobate de Agenție</w:t>
            </w:r>
            <w:r w:rsidRPr="0058428B">
              <w:rPr>
                <w:rFonts w:ascii="Times New Roman" w:hAnsi="Times New Roman"/>
                <w:sz w:val="24"/>
                <w:szCs w:val="24"/>
                <w:lang w:val="ro-RO"/>
              </w:rPr>
              <w:t>.</w:t>
            </w:r>
          </w:p>
          <w:p w14:paraId="131388A5" w14:textId="2E7F4FD5" w:rsidR="00C30370" w:rsidRPr="0058428B" w:rsidRDefault="00C30370" w:rsidP="009F1131">
            <w:pPr>
              <w:rPr>
                <w:rFonts w:ascii="Times New Roman" w:hAnsi="Times New Roman"/>
                <w:sz w:val="24"/>
                <w:szCs w:val="24"/>
                <w:lang w:val="ro-RO"/>
              </w:rPr>
            </w:pPr>
            <w:r w:rsidRPr="0058428B">
              <w:rPr>
                <w:rFonts w:ascii="Times New Roman" w:hAnsi="Times New Roman"/>
                <w:sz w:val="24"/>
                <w:szCs w:val="24"/>
                <w:lang w:val="ro-RO"/>
              </w:rPr>
              <w:t xml:space="preserve">În acest sens, de precizat că costurile necesare pentru punerea în aplicare a Regulamentului în cauză nu </w:t>
            </w:r>
            <w:r w:rsidR="009F1131" w:rsidRPr="0058428B">
              <w:rPr>
                <w:rFonts w:ascii="Times New Roman" w:hAnsi="Times New Roman"/>
                <w:sz w:val="24"/>
                <w:szCs w:val="24"/>
                <w:lang w:val="ro-RO"/>
              </w:rPr>
              <w:t>au fost</w:t>
            </w:r>
            <w:r w:rsidRPr="0058428B">
              <w:rPr>
                <w:rFonts w:ascii="Times New Roman" w:hAnsi="Times New Roman"/>
                <w:sz w:val="24"/>
                <w:szCs w:val="24"/>
                <w:lang w:val="ro-RO"/>
              </w:rPr>
              <w:t xml:space="preserve"> și nu sunt necesare a fi reflectate în bugetului public național.</w:t>
            </w:r>
          </w:p>
        </w:tc>
      </w:tr>
      <w:tr w:rsidR="006D3EB7" w:rsidRPr="0058428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58428B" w:rsidRDefault="006933C3" w:rsidP="00452C6C">
            <w:pPr>
              <w:rPr>
                <w:rFonts w:ascii="Times New Roman" w:hAnsi="Times New Roman"/>
                <w:sz w:val="24"/>
                <w:szCs w:val="24"/>
                <w:lang w:val="ro-RO"/>
              </w:rPr>
            </w:pPr>
            <w:r w:rsidRPr="0058428B">
              <w:rPr>
                <w:rFonts w:ascii="Times New Roman" w:hAnsi="Times New Roman"/>
                <w:sz w:val="24"/>
                <w:szCs w:val="24"/>
                <w:lang w:val="ro-RO"/>
              </w:rPr>
              <w:t>4.3.</w:t>
            </w:r>
            <w:r w:rsidR="00032B46" w:rsidRPr="0058428B">
              <w:rPr>
                <w:rFonts w:ascii="Times New Roman" w:hAnsi="Times New Roman"/>
                <w:sz w:val="24"/>
                <w:szCs w:val="24"/>
                <w:lang w:val="ro-RO"/>
              </w:rPr>
              <w:t xml:space="preserve"> </w:t>
            </w:r>
            <w:r w:rsidRPr="0058428B">
              <w:rPr>
                <w:rFonts w:ascii="Times New Roman" w:hAnsi="Times New Roman"/>
                <w:sz w:val="24"/>
                <w:szCs w:val="24"/>
                <w:lang w:val="ro-RO"/>
              </w:rPr>
              <w:t>Impactul</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asupra</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sectorului</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privat</w:t>
            </w:r>
          </w:p>
        </w:tc>
      </w:tr>
      <w:tr w:rsidR="004E63B4" w:rsidRPr="0058428B" w14:paraId="2DD984B3" w14:textId="77777777" w:rsidTr="004E63B4">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C13351" w14:textId="647D19FE" w:rsidR="00171811" w:rsidRPr="0058428B" w:rsidRDefault="00D34B23" w:rsidP="00511FA7">
            <w:pPr>
              <w:rPr>
                <w:rFonts w:ascii="Times New Roman" w:hAnsi="Times New Roman"/>
                <w:sz w:val="24"/>
                <w:szCs w:val="24"/>
                <w:lang w:val="ro-RO"/>
              </w:rPr>
            </w:pPr>
            <w:r w:rsidRPr="0058428B">
              <w:rPr>
                <w:rFonts w:ascii="Times New Roman" w:hAnsi="Times New Roman"/>
                <w:sz w:val="24"/>
                <w:szCs w:val="24"/>
                <w:lang w:val="ro-RO"/>
              </w:rPr>
              <w:t xml:space="preserve">O garanție de origine </w:t>
            </w:r>
            <w:r w:rsidR="00840572" w:rsidRPr="0058428B">
              <w:rPr>
                <w:rFonts w:ascii="Times New Roman" w:hAnsi="Times New Roman"/>
                <w:sz w:val="24"/>
                <w:szCs w:val="24"/>
                <w:lang w:val="ro-RO"/>
              </w:rPr>
              <w:t>demonstrează</w:t>
            </w:r>
            <w:r w:rsidRPr="0058428B">
              <w:rPr>
                <w:rFonts w:ascii="Times New Roman" w:hAnsi="Times New Roman"/>
                <w:sz w:val="24"/>
                <w:szCs w:val="24"/>
                <w:lang w:val="ro-RO"/>
              </w:rPr>
              <w:t xml:space="preserve"> că o anumită cantitate de energie este produsă </w:t>
            </w:r>
            <w:r w:rsidR="005741D7" w:rsidRPr="0058428B">
              <w:rPr>
                <w:rFonts w:ascii="Times New Roman" w:hAnsi="Times New Roman"/>
                <w:sz w:val="24"/>
                <w:szCs w:val="24"/>
                <w:lang w:val="ro-RO"/>
              </w:rPr>
              <w:t>din surse regenerabile de energie</w:t>
            </w:r>
            <w:r w:rsidR="005F2AD2" w:rsidRPr="0058428B">
              <w:rPr>
                <w:rFonts w:ascii="Times New Roman" w:hAnsi="Times New Roman"/>
                <w:sz w:val="24"/>
                <w:szCs w:val="24"/>
                <w:lang w:val="ro-RO"/>
              </w:rPr>
              <w:t>. Astfel,</w:t>
            </w:r>
            <w:r w:rsidR="00311150" w:rsidRPr="0058428B">
              <w:rPr>
                <w:rFonts w:ascii="Times New Roman" w:hAnsi="Times New Roman"/>
                <w:sz w:val="24"/>
                <w:szCs w:val="24"/>
                <w:lang w:val="ro-RO"/>
              </w:rPr>
              <w:t xml:space="preserve"> achiziționând o garanție de origine</w:t>
            </w:r>
            <w:r w:rsidR="00171811" w:rsidRPr="0058428B">
              <w:rPr>
                <w:rFonts w:ascii="Times New Roman" w:hAnsi="Times New Roman"/>
                <w:sz w:val="24"/>
                <w:szCs w:val="24"/>
                <w:lang w:val="ro-RO"/>
              </w:rPr>
              <w:t xml:space="preserve"> </w:t>
            </w:r>
            <w:r w:rsidR="00311150" w:rsidRPr="0058428B">
              <w:rPr>
                <w:rFonts w:ascii="Times New Roman" w:hAnsi="Times New Roman"/>
                <w:sz w:val="24"/>
                <w:szCs w:val="24"/>
                <w:lang w:val="ro-RO"/>
              </w:rPr>
              <w:t>echivalentă unui MWh energie</w:t>
            </w:r>
            <w:r w:rsidR="008F6081" w:rsidRPr="0058428B">
              <w:rPr>
                <w:rFonts w:ascii="Times New Roman" w:hAnsi="Times New Roman"/>
                <w:sz w:val="24"/>
                <w:szCs w:val="24"/>
                <w:lang w:val="ro-RO"/>
              </w:rPr>
              <w:t xml:space="preserve"> din surse regenerabile</w:t>
            </w:r>
            <w:r w:rsidR="00171811" w:rsidRPr="0058428B">
              <w:rPr>
                <w:rFonts w:ascii="Times New Roman" w:hAnsi="Times New Roman"/>
                <w:sz w:val="24"/>
                <w:szCs w:val="24"/>
                <w:lang w:val="ro-RO"/>
              </w:rPr>
              <w:t xml:space="preserve">, </w:t>
            </w:r>
            <w:r w:rsidR="009F0C40" w:rsidRPr="0058428B">
              <w:rPr>
                <w:rFonts w:ascii="Times New Roman" w:hAnsi="Times New Roman"/>
                <w:sz w:val="24"/>
                <w:szCs w:val="24"/>
                <w:lang w:val="ro-RO"/>
              </w:rPr>
              <w:t>întreprinderi</w:t>
            </w:r>
            <w:r w:rsidR="005F2AD2" w:rsidRPr="0058428B">
              <w:rPr>
                <w:rFonts w:ascii="Times New Roman" w:hAnsi="Times New Roman"/>
                <w:sz w:val="24"/>
                <w:szCs w:val="24"/>
                <w:lang w:val="ro-RO"/>
              </w:rPr>
              <w:t>le</w:t>
            </w:r>
            <w:r w:rsidR="00511FA7" w:rsidRPr="0058428B">
              <w:rPr>
                <w:rFonts w:ascii="Times New Roman" w:hAnsi="Times New Roman"/>
                <w:sz w:val="24"/>
                <w:szCs w:val="24"/>
                <w:lang w:val="ro-RO"/>
              </w:rPr>
              <w:t xml:space="preserve"> care le procură </w:t>
            </w:r>
            <w:r w:rsidR="00171811" w:rsidRPr="0058428B">
              <w:rPr>
                <w:rFonts w:ascii="Times New Roman" w:hAnsi="Times New Roman"/>
                <w:sz w:val="24"/>
                <w:szCs w:val="24"/>
                <w:lang w:val="ro-RO"/>
              </w:rPr>
              <w:t xml:space="preserve">dețin o dovadă tangibilă </w:t>
            </w:r>
            <w:r w:rsidR="00311150" w:rsidRPr="0058428B">
              <w:rPr>
                <w:rFonts w:ascii="Times New Roman" w:hAnsi="Times New Roman"/>
                <w:sz w:val="24"/>
                <w:szCs w:val="24"/>
                <w:lang w:val="ro-RO"/>
              </w:rPr>
              <w:t>că aceasta este produsă din energie regenerabilă</w:t>
            </w:r>
            <w:r w:rsidR="00F7232A" w:rsidRPr="0058428B">
              <w:rPr>
                <w:rFonts w:ascii="Times New Roman" w:hAnsi="Times New Roman"/>
                <w:sz w:val="24"/>
                <w:szCs w:val="24"/>
                <w:lang w:val="ro-RO"/>
              </w:rPr>
              <w:t>, iar a</w:t>
            </w:r>
            <w:r w:rsidR="00171811" w:rsidRPr="0058428B">
              <w:rPr>
                <w:rFonts w:ascii="Times New Roman" w:hAnsi="Times New Roman"/>
                <w:sz w:val="24"/>
                <w:szCs w:val="24"/>
                <w:lang w:val="ro-RO"/>
              </w:rPr>
              <w:t>cest lucru le permite să atingă obiectivele de sustenabilitate și conformitate</w:t>
            </w:r>
            <w:r w:rsidR="00563ADF" w:rsidRPr="0058428B">
              <w:rPr>
                <w:rFonts w:ascii="Times New Roman" w:hAnsi="Times New Roman"/>
                <w:sz w:val="24"/>
                <w:szCs w:val="24"/>
                <w:lang w:val="ro-RO"/>
              </w:rPr>
              <w:t xml:space="preserve"> care le dețin</w:t>
            </w:r>
            <w:r w:rsidR="00171811" w:rsidRPr="0058428B">
              <w:rPr>
                <w:rFonts w:ascii="Times New Roman" w:hAnsi="Times New Roman"/>
                <w:sz w:val="24"/>
                <w:szCs w:val="24"/>
                <w:lang w:val="ro-RO"/>
              </w:rPr>
              <w:t>.</w:t>
            </w:r>
            <w:r w:rsidR="00DF30B1" w:rsidRPr="0058428B">
              <w:rPr>
                <w:rFonts w:ascii="Times New Roman" w:hAnsi="Times New Roman"/>
                <w:sz w:val="24"/>
                <w:szCs w:val="24"/>
                <w:lang w:val="ro-RO"/>
              </w:rPr>
              <w:t xml:space="preserve"> Astfel, g</w:t>
            </w:r>
            <w:r w:rsidR="00171811" w:rsidRPr="0058428B">
              <w:rPr>
                <w:rFonts w:ascii="Times New Roman" w:hAnsi="Times New Roman"/>
                <w:sz w:val="24"/>
                <w:szCs w:val="24"/>
                <w:lang w:val="ro-RO"/>
              </w:rPr>
              <w:t>aranții</w:t>
            </w:r>
            <w:r w:rsidR="00DF30B1" w:rsidRPr="0058428B">
              <w:rPr>
                <w:rFonts w:ascii="Times New Roman" w:hAnsi="Times New Roman"/>
                <w:sz w:val="24"/>
                <w:szCs w:val="24"/>
                <w:lang w:val="ro-RO"/>
              </w:rPr>
              <w:t>le</w:t>
            </w:r>
            <w:r w:rsidR="00171811" w:rsidRPr="0058428B">
              <w:rPr>
                <w:rFonts w:ascii="Times New Roman" w:hAnsi="Times New Roman"/>
                <w:sz w:val="24"/>
                <w:szCs w:val="24"/>
                <w:lang w:val="ro-RO"/>
              </w:rPr>
              <w:t xml:space="preserve"> de origine</w:t>
            </w:r>
            <w:r w:rsidR="0003600F" w:rsidRPr="0058428B">
              <w:rPr>
                <w:rFonts w:ascii="Times New Roman" w:hAnsi="Times New Roman"/>
                <w:sz w:val="24"/>
                <w:szCs w:val="24"/>
                <w:lang w:val="ro-RO"/>
              </w:rPr>
              <w:t xml:space="preserve"> le permite</w:t>
            </w:r>
            <w:r w:rsidR="00DF30B1" w:rsidRPr="0058428B">
              <w:rPr>
                <w:rFonts w:ascii="Times New Roman" w:hAnsi="Times New Roman"/>
                <w:sz w:val="24"/>
                <w:szCs w:val="24"/>
                <w:lang w:val="ro-RO"/>
              </w:rPr>
              <w:t xml:space="preserve"> </w:t>
            </w:r>
            <w:r w:rsidR="009F0C40" w:rsidRPr="0058428B">
              <w:rPr>
                <w:rFonts w:ascii="Times New Roman" w:hAnsi="Times New Roman"/>
                <w:sz w:val="24"/>
                <w:szCs w:val="24"/>
                <w:lang w:val="ro-RO"/>
              </w:rPr>
              <w:t>întreprinderilor</w:t>
            </w:r>
            <w:r w:rsidR="008F6081" w:rsidRPr="0058428B">
              <w:rPr>
                <w:rFonts w:ascii="Times New Roman" w:hAnsi="Times New Roman"/>
                <w:sz w:val="24"/>
                <w:szCs w:val="24"/>
                <w:lang w:val="ro-RO"/>
              </w:rPr>
              <w:t xml:space="preserve"> care le procură</w:t>
            </w:r>
            <w:r w:rsidR="0003600F" w:rsidRPr="0058428B">
              <w:rPr>
                <w:rFonts w:ascii="Times New Roman" w:hAnsi="Times New Roman"/>
                <w:sz w:val="24"/>
                <w:szCs w:val="24"/>
                <w:lang w:val="ro-RO"/>
              </w:rPr>
              <w:t xml:space="preserve"> să:</w:t>
            </w:r>
            <w:r w:rsidR="00171811" w:rsidRPr="0058428B">
              <w:rPr>
                <w:rFonts w:ascii="Times New Roman" w:hAnsi="Times New Roman"/>
                <w:sz w:val="24"/>
                <w:szCs w:val="24"/>
                <w:lang w:val="ro-RO"/>
              </w:rPr>
              <w:t xml:space="preserve"> </w:t>
            </w:r>
          </w:p>
          <w:p w14:paraId="67CC6000" w14:textId="78FD5F4C" w:rsidR="0003600F" w:rsidRPr="0058428B" w:rsidRDefault="00DF30B1" w:rsidP="00C93C58">
            <w:pPr>
              <w:pStyle w:val="ListParagraph"/>
              <w:numPr>
                <w:ilvl w:val="0"/>
                <w:numId w:val="48"/>
              </w:numPr>
              <w:ind w:left="1156"/>
              <w:rPr>
                <w:rFonts w:ascii="Times New Roman" w:hAnsi="Times New Roman"/>
                <w:sz w:val="24"/>
                <w:szCs w:val="24"/>
                <w:lang w:val="ro-RO"/>
              </w:rPr>
            </w:pPr>
            <w:r w:rsidRPr="0058428B">
              <w:rPr>
                <w:rFonts w:ascii="Times New Roman" w:hAnsi="Times New Roman"/>
                <w:sz w:val="24"/>
                <w:szCs w:val="24"/>
                <w:lang w:val="ro-RO"/>
              </w:rPr>
              <w:t xml:space="preserve">se </w:t>
            </w:r>
            <w:r w:rsidR="00295FC7" w:rsidRPr="0058428B">
              <w:rPr>
                <w:rFonts w:ascii="Times New Roman" w:hAnsi="Times New Roman"/>
                <w:sz w:val="24"/>
                <w:szCs w:val="24"/>
                <w:lang w:val="ro-RO"/>
              </w:rPr>
              <w:t>documenteze</w:t>
            </w:r>
            <w:r w:rsidRPr="0058428B">
              <w:rPr>
                <w:rFonts w:ascii="Times New Roman" w:hAnsi="Times New Roman"/>
                <w:sz w:val="24"/>
                <w:szCs w:val="24"/>
                <w:lang w:val="ro-RO"/>
              </w:rPr>
              <w:t xml:space="preserve"> privind</w:t>
            </w:r>
            <w:r w:rsidR="00295FC7" w:rsidRPr="0058428B">
              <w:rPr>
                <w:rFonts w:ascii="Times New Roman" w:hAnsi="Times New Roman"/>
                <w:sz w:val="24"/>
                <w:szCs w:val="24"/>
                <w:lang w:val="ro-RO"/>
              </w:rPr>
              <w:t xml:space="preserve"> </w:t>
            </w:r>
            <w:r w:rsidR="0003600F" w:rsidRPr="0058428B">
              <w:rPr>
                <w:rFonts w:ascii="Times New Roman" w:hAnsi="Times New Roman"/>
                <w:sz w:val="24"/>
                <w:szCs w:val="24"/>
                <w:lang w:val="ro-RO"/>
              </w:rPr>
              <w:t xml:space="preserve">consumul de </w:t>
            </w:r>
            <w:r w:rsidR="00295FC7" w:rsidRPr="0058428B">
              <w:rPr>
                <w:rFonts w:ascii="Times New Roman" w:hAnsi="Times New Roman"/>
                <w:sz w:val="24"/>
                <w:szCs w:val="24"/>
                <w:lang w:val="ro-RO"/>
              </w:rPr>
              <w:t xml:space="preserve">energie din </w:t>
            </w:r>
            <w:r w:rsidR="0003600F" w:rsidRPr="0058428B">
              <w:rPr>
                <w:rFonts w:ascii="Times New Roman" w:hAnsi="Times New Roman"/>
                <w:sz w:val="24"/>
                <w:szCs w:val="24"/>
                <w:lang w:val="ro-RO"/>
              </w:rPr>
              <w:t xml:space="preserve">surse regenerabile și </w:t>
            </w:r>
            <w:r w:rsidR="00845303" w:rsidRPr="0058428B">
              <w:rPr>
                <w:rFonts w:ascii="Times New Roman" w:hAnsi="Times New Roman"/>
                <w:sz w:val="24"/>
                <w:szCs w:val="24"/>
                <w:lang w:val="ro-RO"/>
              </w:rPr>
              <w:t xml:space="preserve">să își </w:t>
            </w:r>
            <w:r w:rsidR="00AC17F7" w:rsidRPr="0058428B">
              <w:rPr>
                <w:rFonts w:ascii="Times New Roman" w:hAnsi="Times New Roman"/>
                <w:sz w:val="24"/>
                <w:szCs w:val="24"/>
                <w:lang w:val="ro-RO"/>
              </w:rPr>
              <w:t>asume</w:t>
            </w:r>
            <w:r w:rsidR="0003600F" w:rsidRPr="0058428B">
              <w:rPr>
                <w:rFonts w:ascii="Times New Roman" w:hAnsi="Times New Roman"/>
                <w:sz w:val="24"/>
                <w:szCs w:val="24"/>
                <w:lang w:val="ro-RO"/>
              </w:rPr>
              <w:t xml:space="preserve"> în mod fiabil reducerea emisiilor de </w:t>
            </w:r>
            <w:r w:rsidR="00845303" w:rsidRPr="0058428B">
              <w:rPr>
                <w:rFonts w:ascii="Times New Roman" w:hAnsi="Times New Roman"/>
                <w:sz w:val="24"/>
                <w:szCs w:val="24"/>
                <w:lang w:val="ro-RO"/>
              </w:rPr>
              <w:t>gaze cu efect de seră</w:t>
            </w:r>
            <w:r w:rsidR="008F6081" w:rsidRPr="0058428B">
              <w:rPr>
                <w:rFonts w:ascii="Times New Roman" w:hAnsi="Times New Roman"/>
                <w:sz w:val="24"/>
                <w:szCs w:val="24"/>
                <w:lang w:val="ro-RO"/>
              </w:rPr>
              <w:t>;</w:t>
            </w:r>
          </w:p>
          <w:p w14:paraId="268BD9E9" w14:textId="63711DD0" w:rsidR="0003600F" w:rsidRPr="0058428B" w:rsidRDefault="00AC17F7" w:rsidP="009F0C40">
            <w:pPr>
              <w:pStyle w:val="ListParagraph"/>
              <w:numPr>
                <w:ilvl w:val="0"/>
                <w:numId w:val="48"/>
              </w:numPr>
              <w:ind w:left="1156"/>
              <w:rPr>
                <w:rFonts w:ascii="Times New Roman" w:hAnsi="Times New Roman"/>
                <w:sz w:val="24"/>
                <w:szCs w:val="24"/>
                <w:lang w:val="ro-RO"/>
              </w:rPr>
            </w:pPr>
            <w:r w:rsidRPr="0058428B">
              <w:rPr>
                <w:rFonts w:ascii="Times New Roman" w:hAnsi="Times New Roman"/>
                <w:sz w:val="24"/>
                <w:szCs w:val="24"/>
                <w:lang w:val="ro-RO"/>
              </w:rPr>
              <w:t>urmărească</w:t>
            </w:r>
            <w:r w:rsidR="0003600F" w:rsidRPr="0058428B">
              <w:rPr>
                <w:rFonts w:ascii="Times New Roman" w:hAnsi="Times New Roman"/>
                <w:sz w:val="24"/>
                <w:szCs w:val="24"/>
                <w:lang w:val="ro-RO"/>
              </w:rPr>
              <w:t xml:space="preserve"> originea </w:t>
            </w:r>
            <w:r w:rsidRPr="0058428B">
              <w:rPr>
                <w:rFonts w:ascii="Times New Roman" w:hAnsi="Times New Roman"/>
                <w:sz w:val="24"/>
                <w:szCs w:val="24"/>
                <w:lang w:val="ro-RO"/>
              </w:rPr>
              <w:t>energiei electrice</w:t>
            </w:r>
            <w:r w:rsidR="0003600F" w:rsidRPr="0058428B">
              <w:rPr>
                <w:rFonts w:ascii="Times New Roman" w:hAnsi="Times New Roman"/>
                <w:sz w:val="24"/>
                <w:szCs w:val="24"/>
                <w:lang w:val="ro-RO"/>
              </w:rPr>
              <w:t xml:space="preserve"> și </w:t>
            </w:r>
            <w:r w:rsidR="00845303" w:rsidRPr="0058428B">
              <w:rPr>
                <w:rFonts w:ascii="Times New Roman" w:hAnsi="Times New Roman"/>
                <w:sz w:val="24"/>
                <w:szCs w:val="24"/>
                <w:lang w:val="ro-RO"/>
              </w:rPr>
              <w:t xml:space="preserve">să </w:t>
            </w:r>
            <w:r w:rsidRPr="0058428B">
              <w:rPr>
                <w:rFonts w:ascii="Times New Roman" w:hAnsi="Times New Roman"/>
                <w:sz w:val="24"/>
                <w:szCs w:val="24"/>
                <w:lang w:val="ro-RO"/>
              </w:rPr>
              <w:t>aleagă</w:t>
            </w:r>
            <w:r w:rsidR="0003600F" w:rsidRPr="0058428B">
              <w:rPr>
                <w:rFonts w:ascii="Times New Roman" w:hAnsi="Times New Roman"/>
                <w:sz w:val="24"/>
                <w:szCs w:val="24"/>
                <w:lang w:val="ro-RO"/>
              </w:rPr>
              <w:t xml:space="preserve"> </w:t>
            </w:r>
            <w:r w:rsidRPr="0058428B">
              <w:rPr>
                <w:rFonts w:ascii="Times New Roman" w:hAnsi="Times New Roman"/>
                <w:sz w:val="24"/>
                <w:szCs w:val="24"/>
                <w:lang w:val="ro-RO"/>
              </w:rPr>
              <w:t>tehnologia de producere,</w:t>
            </w:r>
            <w:r w:rsidR="0003600F" w:rsidRPr="0058428B">
              <w:rPr>
                <w:rFonts w:ascii="Times New Roman" w:hAnsi="Times New Roman"/>
                <w:sz w:val="24"/>
                <w:szCs w:val="24"/>
                <w:lang w:val="ro-RO"/>
              </w:rPr>
              <w:t xml:space="preserve"> precum solar</w:t>
            </w:r>
            <w:r w:rsidRPr="0058428B">
              <w:rPr>
                <w:rFonts w:ascii="Times New Roman" w:hAnsi="Times New Roman"/>
                <w:sz w:val="24"/>
                <w:szCs w:val="24"/>
                <w:lang w:val="ro-RO"/>
              </w:rPr>
              <w:t>ă</w:t>
            </w:r>
            <w:r w:rsidR="0003600F" w:rsidRPr="0058428B">
              <w:rPr>
                <w:rFonts w:ascii="Times New Roman" w:hAnsi="Times New Roman"/>
                <w:sz w:val="24"/>
                <w:szCs w:val="24"/>
                <w:lang w:val="ro-RO"/>
              </w:rPr>
              <w:t>, eolian</w:t>
            </w:r>
            <w:r w:rsidRPr="0058428B">
              <w:rPr>
                <w:rFonts w:ascii="Times New Roman" w:hAnsi="Times New Roman"/>
                <w:sz w:val="24"/>
                <w:szCs w:val="24"/>
                <w:lang w:val="ro-RO"/>
              </w:rPr>
              <w:t>ă</w:t>
            </w:r>
            <w:r w:rsidR="00C83E67" w:rsidRPr="0058428B">
              <w:rPr>
                <w:rFonts w:ascii="Times New Roman" w:hAnsi="Times New Roman"/>
                <w:sz w:val="24"/>
                <w:szCs w:val="24"/>
                <w:lang w:val="ro-RO"/>
              </w:rPr>
              <w:t xml:space="preserve"> </w:t>
            </w:r>
            <w:r w:rsidR="00C72364" w:rsidRPr="0058428B">
              <w:rPr>
                <w:rFonts w:ascii="Times New Roman" w:hAnsi="Times New Roman"/>
                <w:sz w:val="24"/>
                <w:szCs w:val="24"/>
                <w:lang w:val="ro-RO"/>
              </w:rPr>
              <w:t>sau</w:t>
            </w:r>
            <w:r w:rsidR="009F0C40" w:rsidRPr="0058428B">
              <w:rPr>
                <w:rFonts w:ascii="Times New Roman" w:hAnsi="Times New Roman"/>
                <w:sz w:val="24"/>
                <w:szCs w:val="24"/>
                <w:lang w:val="ro-RO"/>
              </w:rPr>
              <w:t xml:space="preserve"> altele;</w:t>
            </w:r>
          </w:p>
          <w:p w14:paraId="79DF3AE2" w14:textId="34D3103F" w:rsidR="0003600F" w:rsidRPr="0058428B" w:rsidRDefault="009471AF" w:rsidP="00C93C58">
            <w:pPr>
              <w:pStyle w:val="ListParagraph"/>
              <w:numPr>
                <w:ilvl w:val="0"/>
                <w:numId w:val="48"/>
              </w:numPr>
              <w:ind w:left="1156"/>
              <w:rPr>
                <w:rFonts w:ascii="Times New Roman" w:hAnsi="Times New Roman"/>
                <w:sz w:val="24"/>
                <w:szCs w:val="24"/>
                <w:lang w:val="ro-RO"/>
              </w:rPr>
            </w:pPr>
            <w:r w:rsidRPr="0058428B">
              <w:rPr>
                <w:rFonts w:ascii="Times New Roman" w:hAnsi="Times New Roman"/>
                <w:sz w:val="24"/>
                <w:szCs w:val="24"/>
                <w:lang w:val="ro-RO"/>
              </w:rPr>
              <w:t xml:space="preserve">respecte </w:t>
            </w:r>
            <w:r w:rsidR="0003600F" w:rsidRPr="0058428B">
              <w:rPr>
                <w:rFonts w:ascii="Times New Roman" w:hAnsi="Times New Roman"/>
                <w:sz w:val="24"/>
                <w:szCs w:val="24"/>
                <w:lang w:val="ro-RO"/>
              </w:rPr>
              <w:t>s</w:t>
            </w:r>
            <w:r w:rsidR="009F0C40" w:rsidRPr="0058428B">
              <w:rPr>
                <w:rFonts w:ascii="Times New Roman" w:hAnsi="Times New Roman"/>
                <w:sz w:val="24"/>
                <w:szCs w:val="24"/>
                <w:lang w:val="ro-RO"/>
              </w:rPr>
              <w:t>tandardele de mediu corporative;</w:t>
            </w:r>
          </w:p>
          <w:p w14:paraId="03E2EB96" w14:textId="797C968C" w:rsidR="0003600F" w:rsidRPr="0058428B" w:rsidRDefault="009471AF" w:rsidP="00C93C58">
            <w:pPr>
              <w:pStyle w:val="ListParagraph"/>
              <w:numPr>
                <w:ilvl w:val="0"/>
                <w:numId w:val="48"/>
              </w:numPr>
              <w:ind w:left="1156"/>
              <w:rPr>
                <w:rFonts w:ascii="Times New Roman" w:hAnsi="Times New Roman"/>
                <w:sz w:val="24"/>
                <w:szCs w:val="24"/>
                <w:lang w:val="ro-RO"/>
              </w:rPr>
            </w:pPr>
            <w:r w:rsidRPr="0058428B">
              <w:rPr>
                <w:rFonts w:ascii="Times New Roman" w:hAnsi="Times New Roman"/>
                <w:sz w:val="24"/>
                <w:szCs w:val="24"/>
                <w:lang w:val="ro-RO"/>
              </w:rPr>
              <w:t>urmărească reglementările Uniunii Europene</w:t>
            </w:r>
            <w:r w:rsidR="0003600F" w:rsidRPr="0058428B">
              <w:rPr>
                <w:rFonts w:ascii="Times New Roman" w:hAnsi="Times New Roman"/>
                <w:sz w:val="24"/>
                <w:szCs w:val="24"/>
                <w:lang w:val="ro-RO"/>
              </w:rPr>
              <w:t xml:space="preserve"> privind energia</w:t>
            </w:r>
            <w:r w:rsidRPr="0058428B">
              <w:rPr>
                <w:rFonts w:ascii="Times New Roman" w:hAnsi="Times New Roman"/>
                <w:sz w:val="24"/>
                <w:szCs w:val="24"/>
                <w:lang w:val="ro-RO"/>
              </w:rPr>
              <w:t xml:space="preserve"> regenerabilă și îmbunătățirea</w:t>
            </w:r>
            <w:r w:rsidR="0003600F" w:rsidRPr="0058428B">
              <w:rPr>
                <w:rFonts w:ascii="Times New Roman" w:hAnsi="Times New Roman"/>
                <w:sz w:val="24"/>
                <w:szCs w:val="24"/>
                <w:lang w:val="ro-RO"/>
              </w:rPr>
              <w:t xml:space="preserve"> rating</w:t>
            </w:r>
            <w:r w:rsidR="00D4221F" w:rsidRPr="0058428B">
              <w:rPr>
                <w:rFonts w:ascii="Times New Roman" w:hAnsi="Times New Roman"/>
                <w:sz w:val="24"/>
                <w:szCs w:val="24"/>
                <w:lang w:val="ro-RO"/>
              </w:rPr>
              <w:t>-</w:t>
            </w:r>
            <w:r w:rsidR="0003600F" w:rsidRPr="0058428B">
              <w:rPr>
                <w:rFonts w:ascii="Times New Roman" w:hAnsi="Times New Roman"/>
                <w:sz w:val="24"/>
                <w:szCs w:val="24"/>
                <w:lang w:val="ro-RO"/>
              </w:rPr>
              <w:t>ul</w:t>
            </w:r>
            <w:r w:rsidR="00D4221F" w:rsidRPr="0058428B">
              <w:rPr>
                <w:rFonts w:ascii="Times New Roman" w:hAnsi="Times New Roman"/>
                <w:sz w:val="24"/>
                <w:szCs w:val="24"/>
                <w:lang w:val="ro-RO"/>
              </w:rPr>
              <w:t>ui</w:t>
            </w:r>
            <w:r w:rsidR="009F0C40" w:rsidRPr="0058428B">
              <w:rPr>
                <w:rFonts w:ascii="Times New Roman" w:hAnsi="Times New Roman"/>
                <w:sz w:val="24"/>
                <w:szCs w:val="24"/>
                <w:lang w:val="ro-RO"/>
              </w:rPr>
              <w:t xml:space="preserve"> de durabilitate;</w:t>
            </w:r>
          </w:p>
          <w:p w14:paraId="33749A28" w14:textId="621CEA20" w:rsidR="0003600F" w:rsidRPr="0058428B" w:rsidRDefault="00845303" w:rsidP="00C93C58">
            <w:pPr>
              <w:pStyle w:val="ListParagraph"/>
              <w:numPr>
                <w:ilvl w:val="0"/>
                <w:numId w:val="48"/>
              </w:numPr>
              <w:ind w:left="1156"/>
              <w:rPr>
                <w:rFonts w:ascii="Times New Roman" w:hAnsi="Times New Roman"/>
                <w:sz w:val="24"/>
                <w:szCs w:val="24"/>
                <w:lang w:val="ro-RO"/>
              </w:rPr>
            </w:pPr>
            <w:r w:rsidRPr="0058428B">
              <w:rPr>
                <w:rFonts w:ascii="Times New Roman" w:hAnsi="Times New Roman"/>
                <w:sz w:val="24"/>
                <w:szCs w:val="24"/>
                <w:lang w:val="ro-RO"/>
              </w:rPr>
              <w:lastRenderedPageBreak/>
              <w:t xml:space="preserve">să devină </w:t>
            </w:r>
            <w:r w:rsidR="0003600F" w:rsidRPr="0058428B">
              <w:rPr>
                <w:rFonts w:ascii="Times New Roman" w:hAnsi="Times New Roman"/>
                <w:sz w:val="24"/>
                <w:szCs w:val="24"/>
                <w:lang w:val="ro-RO"/>
              </w:rPr>
              <w:t>m</w:t>
            </w:r>
            <w:r w:rsidRPr="0058428B">
              <w:rPr>
                <w:rFonts w:ascii="Times New Roman" w:hAnsi="Times New Roman"/>
                <w:sz w:val="24"/>
                <w:szCs w:val="24"/>
                <w:lang w:val="ro-RO"/>
              </w:rPr>
              <w:t>ai atractiv pentru investitori/</w:t>
            </w:r>
            <w:r w:rsidR="0003600F" w:rsidRPr="0058428B">
              <w:rPr>
                <w:rFonts w:ascii="Times New Roman" w:hAnsi="Times New Roman"/>
                <w:sz w:val="24"/>
                <w:szCs w:val="24"/>
                <w:lang w:val="ro-RO"/>
              </w:rPr>
              <w:t>clienți.</w:t>
            </w:r>
          </w:p>
          <w:p w14:paraId="1E03FFA3" w14:textId="08FEB75B" w:rsidR="00B773AF" w:rsidRPr="0058428B" w:rsidRDefault="0029035E" w:rsidP="00B773AF">
            <w:pPr>
              <w:rPr>
                <w:rFonts w:ascii="Times New Roman" w:hAnsi="Times New Roman"/>
                <w:sz w:val="24"/>
                <w:szCs w:val="24"/>
                <w:lang w:val="ro-RO"/>
              </w:rPr>
            </w:pPr>
            <w:r w:rsidRPr="0058428B">
              <w:rPr>
                <w:rFonts w:ascii="Times New Roman" w:hAnsi="Times New Roman"/>
                <w:sz w:val="24"/>
                <w:szCs w:val="24"/>
                <w:lang w:val="ro-RO"/>
              </w:rPr>
              <w:t xml:space="preserve">Odată cu instaurarea unor </w:t>
            </w:r>
            <w:r w:rsidR="005F128B" w:rsidRPr="0058428B">
              <w:rPr>
                <w:rFonts w:ascii="Times New Roman" w:hAnsi="Times New Roman"/>
                <w:sz w:val="24"/>
                <w:szCs w:val="24"/>
                <w:lang w:val="ro-RO"/>
              </w:rPr>
              <w:t>criterii</w:t>
            </w:r>
            <w:r w:rsidRPr="0058428B">
              <w:rPr>
                <w:rFonts w:ascii="Times New Roman" w:hAnsi="Times New Roman"/>
                <w:sz w:val="24"/>
                <w:szCs w:val="24"/>
                <w:lang w:val="ro-RO"/>
              </w:rPr>
              <w:t xml:space="preserve"> precise cu privire la</w:t>
            </w:r>
            <w:r w:rsidR="005F128B" w:rsidRPr="0058428B">
              <w:rPr>
                <w:rFonts w:ascii="Times New Roman" w:hAnsi="Times New Roman"/>
                <w:sz w:val="24"/>
                <w:szCs w:val="24"/>
                <w:lang w:val="ro-RO"/>
              </w:rPr>
              <w:t xml:space="preserve"> emiterea garanțiilor de origine</w:t>
            </w:r>
            <w:r w:rsidRPr="0058428B">
              <w:rPr>
                <w:rFonts w:ascii="Times New Roman" w:hAnsi="Times New Roman"/>
                <w:sz w:val="24"/>
                <w:szCs w:val="24"/>
                <w:lang w:val="ro-RO"/>
              </w:rPr>
              <w:t>, acestea vor conduce la motivarea</w:t>
            </w:r>
            <w:r w:rsidR="005F128B" w:rsidRPr="0058428B">
              <w:rPr>
                <w:rFonts w:ascii="Times New Roman" w:hAnsi="Times New Roman"/>
                <w:sz w:val="24"/>
                <w:szCs w:val="24"/>
                <w:lang w:val="ro-RO"/>
              </w:rPr>
              <w:t xml:space="preserve"> companiilor mari</w:t>
            </w:r>
            <w:r w:rsidR="008250FD" w:rsidRPr="0058428B">
              <w:rPr>
                <w:rFonts w:ascii="Times New Roman" w:hAnsi="Times New Roman"/>
                <w:sz w:val="24"/>
                <w:szCs w:val="24"/>
                <w:lang w:val="ro-RO"/>
              </w:rPr>
              <w:t>, precum și</w:t>
            </w:r>
            <w:r w:rsidR="00770806" w:rsidRPr="0058428B">
              <w:rPr>
                <w:rFonts w:ascii="Times New Roman" w:hAnsi="Times New Roman"/>
                <w:sz w:val="24"/>
                <w:szCs w:val="24"/>
                <w:lang w:val="ro-RO"/>
              </w:rPr>
              <w:t xml:space="preserve"> a</w:t>
            </w:r>
            <w:r w:rsidR="008250FD" w:rsidRPr="0058428B">
              <w:rPr>
                <w:rFonts w:ascii="Times New Roman" w:hAnsi="Times New Roman"/>
                <w:sz w:val="24"/>
                <w:szCs w:val="24"/>
                <w:lang w:val="ro-RO"/>
              </w:rPr>
              <w:t xml:space="preserve"> întreprinderi</w:t>
            </w:r>
            <w:r w:rsidR="00770806" w:rsidRPr="0058428B">
              <w:rPr>
                <w:rFonts w:ascii="Times New Roman" w:hAnsi="Times New Roman"/>
                <w:sz w:val="24"/>
                <w:szCs w:val="24"/>
                <w:lang w:val="ro-RO"/>
              </w:rPr>
              <w:t>lor</w:t>
            </w:r>
            <w:r w:rsidR="008250FD" w:rsidRPr="0058428B">
              <w:rPr>
                <w:rFonts w:ascii="Times New Roman" w:hAnsi="Times New Roman"/>
                <w:sz w:val="24"/>
                <w:szCs w:val="24"/>
                <w:lang w:val="ro-RO"/>
              </w:rPr>
              <w:t xml:space="preserve"> mici</w:t>
            </w:r>
            <w:r w:rsidR="004D53E4" w:rsidRPr="0058428B">
              <w:rPr>
                <w:rFonts w:ascii="Times New Roman" w:hAnsi="Times New Roman"/>
                <w:sz w:val="24"/>
                <w:szCs w:val="24"/>
                <w:lang w:val="ro-RO"/>
              </w:rPr>
              <w:t xml:space="preserve"> și mi</w:t>
            </w:r>
            <w:r w:rsidR="008250FD" w:rsidRPr="0058428B">
              <w:rPr>
                <w:rFonts w:ascii="Times New Roman" w:hAnsi="Times New Roman"/>
                <w:sz w:val="24"/>
                <w:szCs w:val="24"/>
                <w:lang w:val="ro-RO"/>
              </w:rPr>
              <w:t>jlocii</w:t>
            </w:r>
            <w:r w:rsidR="007A18A0" w:rsidRPr="0058428B">
              <w:rPr>
                <w:rFonts w:ascii="Times New Roman" w:hAnsi="Times New Roman"/>
                <w:sz w:val="24"/>
                <w:szCs w:val="24"/>
                <w:lang w:val="ro-RO"/>
              </w:rPr>
              <w:t xml:space="preserve"> din toată țara</w:t>
            </w:r>
            <w:r w:rsidR="005F128B" w:rsidRPr="0058428B">
              <w:rPr>
                <w:rFonts w:ascii="Times New Roman" w:hAnsi="Times New Roman"/>
                <w:sz w:val="24"/>
                <w:szCs w:val="24"/>
                <w:lang w:val="ro-RO"/>
              </w:rPr>
              <w:t xml:space="preserve"> </w:t>
            </w:r>
            <w:r w:rsidR="00013FA5" w:rsidRPr="0058428B">
              <w:rPr>
                <w:rFonts w:ascii="Times New Roman" w:hAnsi="Times New Roman"/>
                <w:sz w:val="24"/>
                <w:szCs w:val="24"/>
                <w:lang w:val="ro-RO"/>
              </w:rPr>
              <w:t xml:space="preserve">de a utiliza garanțiile de origine </w:t>
            </w:r>
            <w:r w:rsidR="005A18EA" w:rsidRPr="0058428B">
              <w:rPr>
                <w:rFonts w:ascii="Times New Roman" w:hAnsi="Times New Roman"/>
                <w:sz w:val="24"/>
                <w:szCs w:val="24"/>
                <w:lang w:val="ro-RO"/>
              </w:rPr>
              <w:t>la nivel local și internațional, precum și va încuraja orientarea investițiilor în surse de energie regenerabilă.</w:t>
            </w:r>
            <w:r w:rsidR="00BE51B6" w:rsidRPr="0058428B">
              <w:rPr>
                <w:rFonts w:ascii="Times New Roman" w:hAnsi="Times New Roman"/>
                <w:sz w:val="24"/>
                <w:szCs w:val="24"/>
                <w:lang w:val="ro-RO"/>
              </w:rPr>
              <w:t xml:space="preserve"> </w:t>
            </w:r>
            <w:r w:rsidR="00770806" w:rsidRPr="0058428B">
              <w:rPr>
                <w:rFonts w:ascii="Times New Roman" w:hAnsi="Times New Roman"/>
                <w:sz w:val="24"/>
                <w:szCs w:val="24"/>
                <w:lang w:val="ro-RO"/>
              </w:rPr>
              <w:t>Printre c</w:t>
            </w:r>
            <w:r w:rsidR="004D53E4" w:rsidRPr="0058428B">
              <w:rPr>
                <w:rFonts w:ascii="Times New Roman" w:hAnsi="Times New Roman"/>
                <w:sz w:val="24"/>
                <w:szCs w:val="24"/>
                <w:lang w:val="ro-RO"/>
              </w:rPr>
              <w:t>ompanii</w:t>
            </w:r>
            <w:r w:rsidR="00770806" w:rsidRPr="0058428B">
              <w:rPr>
                <w:rFonts w:ascii="Times New Roman" w:hAnsi="Times New Roman"/>
                <w:sz w:val="24"/>
                <w:szCs w:val="24"/>
                <w:lang w:val="ro-RO"/>
              </w:rPr>
              <w:t>le</w:t>
            </w:r>
            <w:r w:rsidR="004D53E4" w:rsidRPr="0058428B">
              <w:rPr>
                <w:rFonts w:ascii="Times New Roman" w:hAnsi="Times New Roman"/>
                <w:sz w:val="24"/>
                <w:szCs w:val="24"/>
                <w:lang w:val="ro-RO"/>
              </w:rPr>
              <w:t xml:space="preserve"> mari care </w:t>
            </w:r>
            <w:r w:rsidR="00770806" w:rsidRPr="0058428B">
              <w:rPr>
                <w:rFonts w:ascii="Times New Roman" w:hAnsi="Times New Roman"/>
                <w:sz w:val="24"/>
                <w:szCs w:val="24"/>
                <w:lang w:val="ro-RO"/>
              </w:rPr>
              <w:t>la moment solicită u</w:t>
            </w:r>
            <w:r w:rsidR="00FA4694" w:rsidRPr="0058428B">
              <w:rPr>
                <w:rFonts w:ascii="Times New Roman" w:hAnsi="Times New Roman"/>
                <w:sz w:val="24"/>
                <w:szCs w:val="24"/>
                <w:lang w:val="ro-RO"/>
              </w:rPr>
              <w:t xml:space="preserve">tilizarea </w:t>
            </w:r>
            <w:r w:rsidR="004D53E4" w:rsidRPr="0058428B">
              <w:rPr>
                <w:rFonts w:ascii="Times New Roman" w:hAnsi="Times New Roman"/>
                <w:sz w:val="24"/>
                <w:szCs w:val="24"/>
                <w:lang w:val="ro-RO"/>
              </w:rPr>
              <w:t>garanții</w:t>
            </w:r>
            <w:r w:rsidR="00FA4694" w:rsidRPr="0058428B">
              <w:rPr>
                <w:rFonts w:ascii="Times New Roman" w:hAnsi="Times New Roman"/>
                <w:sz w:val="24"/>
                <w:szCs w:val="24"/>
                <w:lang w:val="ro-RO"/>
              </w:rPr>
              <w:t>lor</w:t>
            </w:r>
            <w:r w:rsidR="004D53E4" w:rsidRPr="0058428B">
              <w:rPr>
                <w:rFonts w:ascii="Times New Roman" w:hAnsi="Times New Roman"/>
                <w:sz w:val="24"/>
                <w:szCs w:val="24"/>
                <w:lang w:val="ro-RO"/>
              </w:rPr>
              <w:t xml:space="preserve"> de origine </w:t>
            </w:r>
            <w:r w:rsidR="003173CE" w:rsidRPr="0058428B">
              <w:rPr>
                <w:rFonts w:ascii="Times New Roman" w:hAnsi="Times New Roman"/>
                <w:sz w:val="24"/>
                <w:szCs w:val="24"/>
                <w:lang w:val="ro-RO"/>
              </w:rPr>
              <w:t>se numără companii care</w:t>
            </w:r>
            <w:r w:rsidR="005242C2" w:rsidRPr="0058428B">
              <w:rPr>
                <w:rFonts w:ascii="Times New Roman" w:hAnsi="Times New Roman"/>
                <w:sz w:val="24"/>
                <w:szCs w:val="24"/>
                <w:lang w:val="ro-RO"/>
              </w:rPr>
              <w:t xml:space="preserve"> </w:t>
            </w:r>
            <w:r w:rsidR="00770806" w:rsidRPr="0058428B">
              <w:rPr>
                <w:rFonts w:ascii="Times New Roman" w:hAnsi="Times New Roman"/>
                <w:sz w:val="24"/>
                <w:szCs w:val="24"/>
                <w:lang w:val="ro-RO"/>
              </w:rPr>
              <w:t>provin</w:t>
            </w:r>
            <w:r w:rsidR="004D53E4" w:rsidRPr="0058428B">
              <w:rPr>
                <w:rFonts w:ascii="Times New Roman" w:hAnsi="Times New Roman"/>
                <w:sz w:val="24"/>
                <w:szCs w:val="24"/>
                <w:lang w:val="ro-RO"/>
              </w:rPr>
              <w:t xml:space="preserve"> din diferite domenii</w:t>
            </w:r>
            <w:r w:rsidR="00FA4694" w:rsidRPr="0058428B">
              <w:rPr>
                <w:rFonts w:ascii="Times New Roman" w:hAnsi="Times New Roman"/>
                <w:sz w:val="24"/>
                <w:szCs w:val="24"/>
                <w:lang w:val="ro-RO"/>
              </w:rPr>
              <w:t xml:space="preserve">, precum </w:t>
            </w:r>
            <w:r w:rsidR="006A2F94" w:rsidRPr="0058428B">
              <w:rPr>
                <w:rFonts w:ascii="Times New Roman" w:hAnsi="Times New Roman"/>
                <w:sz w:val="24"/>
                <w:szCs w:val="24"/>
                <w:lang w:val="ro-RO"/>
              </w:rPr>
              <w:t>domeniul bancar, telecomunicații, industria auto,</w:t>
            </w:r>
            <w:r w:rsidR="00B82EEF" w:rsidRPr="0058428B">
              <w:rPr>
                <w:rFonts w:ascii="Times New Roman" w:hAnsi="Times New Roman"/>
                <w:sz w:val="24"/>
                <w:szCs w:val="24"/>
                <w:lang w:val="ro-RO"/>
              </w:rPr>
              <w:t xml:space="preserve"> producția de cabluri și fire </w:t>
            </w:r>
            <w:r w:rsidR="00F22C14" w:rsidRPr="0058428B">
              <w:rPr>
                <w:rFonts w:ascii="Times New Roman" w:hAnsi="Times New Roman"/>
                <w:sz w:val="24"/>
                <w:szCs w:val="24"/>
                <w:lang w:val="ro-RO"/>
              </w:rPr>
              <w:t xml:space="preserve">izolate, industria alimentară. Această listă poate continua având în vedere tendința actuală de promovare a reducerii impactului asupra mediului </w:t>
            </w:r>
            <w:r w:rsidR="008C59CC" w:rsidRPr="0058428B">
              <w:rPr>
                <w:rFonts w:ascii="Times New Roman" w:hAnsi="Times New Roman"/>
                <w:sz w:val="24"/>
                <w:szCs w:val="24"/>
                <w:lang w:val="ro-RO"/>
              </w:rPr>
              <w:t>și a reglementărilor impuse în acest sens companiilor mari de producere/consum</w:t>
            </w:r>
            <w:r w:rsidR="0078020C" w:rsidRPr="0058428B">
              <w:rPr>
                <w:rFonts w:ascii="Times New Roman" w:hAnsi="Times New Roman"/>
                <w:sz w:val="24"/>
                <w:szCs w:val="24"/>
                <w:lang w:val="ro-RO"/>
              </w:rPr>
              <w:t>, care</w:t>
            </w:r>
            <w:r w:rsidR="00B773AF" w:rsidRPr="0058428B">
              <w:rPr>
                <w:rFonts w:ascii="Times New Roman" w:hAnsi="Times New Roman"/>
                <w:sz w:val="24"/>
                <w:szCs w:val="24"/>
                <w:lang w:val="ro-RO"/>
              </w:rPr>
              <w:t xml:space="preserve"> </w:t>
            </w:r>
            <w:r w:rsidR="00D612D1" w:rsidRPr="0058428B">
              <w:rPr>
                <w:rFonts w:ascii="Times New Roman" w:hAnsi="Times New Roman"/>
                <w:sz w:val="24"/>
                <w:szCs w:val="24"/>
                <w:lang w:val="ro-RO"/>
              </w:rPr>
              <w:t>au</w:t>
            </w:r>
            <w:r w:rsidR="00FA16F7" w:rsidRPr="0058428B">
              <w:rPr>
                <w:rFonts w:ascii="Times New Roman" w:hAnsi="Times New Roman"/>
                <w:sz w:val="24"/>
                <w:szCs w:val="24"/>
                <w:lang w:val="ro-RO"/>
              </w:rPr>
              <w:t xml:space="preserve"> anumite</w:t>
            </w:r>
            <w:r w:rsidR="00D612D1" w:rsidRPr="0058428B">
              <w:rPr>
                <w:rFonts w:ascii="Times New Roman" w:hAnsi="Times New Roman"/>
                <w:sz w:val="24"/>
                <w:szCs w:val="24"/>
                <w:lang w:val="ro-RO"/>
              </w:rPr>
              <w:t xml:space="preserve"> obiective </w:t>
            </w:r>
            <w:r w:rsidR="00DD1147" w:rsidRPr="0058428B">
              <w:rPr>
                <w:rFonts w:ascii="Times New Roman" w:hAnsi="Times New Roman"/>
                <w:sz w:val="24"/>
                <w:szCs w:val="24"/>
                <w:lang w:val="ro-RO"/>
              </w:rPr>
              <w:t>de îmbunătățire a performanței de mediu</w:t>
            </w:r>
            <w:r w:rsidR="00B773AF" w:rsidRPr="0058428B">
              <w:rPr>
                <w:rFonts w:ascii="Times New Roman" w:hAnsi="Times New Roman"/>
                <w:sz w:val="24"/>
                <w:szCs w:val="24"/>
                <w:lang w:val="ro-RO"/>
              </w:rPr>
              <w:t>.</w:t>
            </w:r>
          </w:p>
          <w:p w14:paraId="257EA6AD" w14:textId="77777777" w:rsidR="00A822C6" w:rsidRPr="0058428B" w:rsidRDefault="0061495D" w:rsidP="008B7A6A">
            <w:pPr>
              <w:rPr>
                <w:rFonts w:ascii="Times New Roman" w:hAnsi="Times New Roman"/>
                <w:sz w:val="24"/>
                <w:szCs w:val="24"/>
                <w:lang w:val="ro-RO"/>
              </w:rPr>
            </w:pPr>
            <w:r w:rsidRPr="0058428B">
              <w:rPr>
                <w:rFonts w:ascii="Times New Roman" w:hAnsi="Times New Roman"/>
                <w:sz w:val="24"/>
                <w:szCs w:val="24"/>
                <w:lang w:val="ro-RO"/>
              </w:rPr>
              <w:t xml:space="preserve">Totodată, </w:t>
            </w:r>
            <w:r w:rsidR="0069200B" w:rsidRPr="0058428B">
              <w:rPr>
                <w:rFonts w:ascii="Times New Roman" w:hAnsi="Times New Roman"/>
                <w:sz w:val="24"/>
                <w:szCs w:val="24"/>
                <w:lang w:val="ro-RO"/>
              </w:rPr>
              <w:t>noile prevederi presupun</w:t>
            </w:r>
            <w:r w:rsidRPr="0058428B">
              <w:rPr>
                <w:rFonts w:ascii="Times New Roman" w:hAnsi="Times New Roman"/>
                <w:sz w:val="24"/>
                <w:szCs w:val="24"/>
                <w:lang w:val="ro-RO"/>
              </w:rPr>
              <w:t xml:space="preserve"> efectuarea unor cheltuieli </w:t>
            </w:r>
            <w:r w:rsidR="00453F41" w:rsidRPr="0058428B">
              <w:rPr>
                <w:rFonts w:ascii="Times New Roman" w:hAnsi="Times New Roman"/>
                <w:sz w:val="24"/>
                <w:szCs w:val="24"/>
                <w:lang w:val="ro-RO"/>
              </w:rPr>
              <w:t xml:space="preserve">doar </w:t>
            </w:r>
            <w:r w:rsidRPr="0058428B">
              <w:rPr>
                <w:rFonts w:ascii="Times New Roman" w:hAnsi="Times New Roman"/>
                <w:sz w:val="24"/>
                <w:szCs w:val="24"/>
                <w:lang w:val="ro-RO"/>
              </w:rPr>
              <w:t>de către companii</w:t>
            </w:r>
            <w:r w:rsidR="00453F41" w:rsidRPr="0058428B">
              <w:rPr>
                <w:rFonts w:ascii="Times New Roman" w:hAnsi="Times New Roman"/>
                <w:sz w:val="24"/>
                <w:szCs w:val="24"/>
                <w:lang w:val="ro-RO"/>
              </w:rPr>
              <w:t>le care doresc sau au necesitate de a demonstra că consumul acestora este din surse</w:t>
            </w:r>
            <w:r w:rsidR="0069200B" w:rsidRPr="0058428B">
              <w:rPr>
                <w:rFonts w:ascii="Times New Roman" w:hAnsi="Times New Roman"/>
                <w:sz w:val="24"/>
                <w:szCs w:val="24"/>
                <w:lang w:val="ro-RO"/>
              </w:rPr>
              <w:t xml:space="preserve"> de energie regenerabilă</w:t>
            </w:r>
            <w:r w:rsidR="0090070E" w:rsidRPr="0058428B">
              <w:rPr>
                <w:rFonts w:ascii="Times New Roman" w:hAnsi="Times New Roman"/>
                <w:sz w:val="24"/>
                <w:szCs w:val="24"/>
                <w:lang w:val="ro-RO"/>
              </w:rPr>
              <w:t>.</w:t>
            </w:r>
            <w:r w:rsidR="0012238B" w:rsidRPr="0058428B">
              <w:rPr>
                <w:rFonts w:ascii="Times New Roman" w:hAnsi="Times New Roman"/>
                <w:sz w:val="24"/>
                <w:szCs w:val="24"/>
                <w:lang w:val="ro-RO"/>
              </w:rPr>
              <w:t xml:space="preserve"> </w:t>
            </w:r>
            <w:r w:rsidR="0090070E" w:rsidRPr="0058428B">
              <w:rPr>
                <w:rFonts w:ascii="Times New Roman" w:hAnsi="Times New Roman"/>
                <w:sz w:val="24"/>
                <w:szCs w:val="24"/>
                <w:lang w:val="ro-RO"/>
              </w:rPr>
              <w:t>C</w:t>
            </w:r>
            <w:r w:rsidR="0012238B" w:rsidRPr="0058428B">
              <w:rPr>
                <w:rFonts w:ascii="Times New Roman" w:hAnsi="Times New Roman"/>
                <w:sz w:val="24"/>
                <w:szCs w:val="24"/>
                <w:lang w:val="ro-RO"/>
              </w:rPr>
              <w:t>heltuielile</w:t>
            </w:r>
            <w:r w:rsidR="0090070E" w:rsidRPr="0058428B">
              <w:rPr>
                <w:rFonts w:ascii="Times New Roman" w:hAnsi="Times New Roman"/>
                <w:sz w:val="24"/>
                <w:szCs w:val="24"/>
                <w:lang w:val="ro-RO"/>
              </w:rPr>
              <w:t xml:space="preserve"> acestor companii vor fi legate doar de</w:t>
            </w:r>
            <w:r w:rsidR="0012238B" w:rsidRPr="0058428B">
              <w:rPr>
                <w:rFonts w:ascii="Times New Roman" w:hAnsi="Times New Roman"/>
                <w:sz w:val="24"/>
                <w:szCs w:val="24"/>
                <w:lang w:val="ro-RO"/>
              </w:rPr>
              <w:t xml:space="preserve"> procurarea garanțiilor de origine, fără alte taxe sau costuri de adaptare</w:t>
            </w:r>
            <w:r w:rsidR="0097141A" w:rsidRPr="0058428B">
              <w:rPr>
                <w:rFonts w:ascii="Times New Roman" w:hAnsi="Times New Roman"/>
                <w:sz w:val="24"/>
                <w:szCs w:val="24"/>
                <w:lang w:val="ro-RO"/>
              </w:rPr>
              <w:t>.</w:t>
            </w:r>
            <w:r w:rsidRPr="0058428B">
              <w:rPr>
                <w:rFonts w:ascii="Times New Roman" w:hAnsi="Times New Roman"/>
                <w:sz w:val="24"/>
                <w:szCs w:val="24"/>
                <w:lang w:val="ro-RO"/>
              </w:rPr>
              <w:t xml:space="preserve"> </w:t>
            </w:r>
            <w:r w:rsidR="0097141A" w:rsidRPr="0058428B">
              <w:rPr>
                <w:rFonts w:ascii="Times New Roman" w:hAnsi="Times New Roman"/>
                <w:sz w:val="24"/>
                <w:szCs w:val="24"/>
                <w:lang w:val="ro-RO"/>
              </w:rPr>
              <w:t>A</w:t>
            </w:r>
            <w:r w:rsidRPr="0058428B">
              <w:rPr>
                <w:rFonts w:ascii="Times New Roman" w:hAnsi="Times New Roman"/>
                <w:sz w:val="24"/>
                <w:szCs w:val="24"/>
                <w:lang w:val="ro-RO"/>
              </w:rPr>
              <w:t xml:space="preserve">stfel, având în vedere că </w:t>
            </w:r>
            <w:r w:rsidR="00A146CF" w:rsidRPr="0058428B">
              <w:rPr>
                <w:rFonts w:ascii="Times New Roman" w:hAnsi="Times New Roman"/>
                <w:sz w:val="24"/>
                <w:szCs w:val="24"/>
                <w:lang w:val="ro-RO"/>
              </w:rPr>
              <w:t>pe plan european</w:t>
            </w:r>
            <w:r w:rsidR="0097141A" w:rsidRPr="0058428B">
              <w:rPr>
                <w:rFonts w:ascii="Times New Roman" w:hAnsi="Times New Roman"/>
                <w:sz w:val="24"/>
                <w:szCs w:val="24"/>
                <w:lang w:val="ro-RO"/>
              </w:rPr>
              <w:t>,</w:t>
            </w:r>
            <w:r w:rsidR="00A146CF" w:rsidRPr="0058428B">
              <w:rPr>
                <w:rFonts w:ascii="Times New Roman" w:hAnsi="Times New Roman"/>
                <w:sz w:val="24"/>
                <w:szCs w:val="24"/>
                <w:lang w:val="ro-RO"/>
              </w:rPr>
              <w:t xml:space="preserve"> în anul 2024</w:t>
            </w:r>
            <w:r w:rsidR="0097141A" w:rsidRPr="0058428B">
              <w:rPr>
                <w:rFonts w:ascii="Times New Roman" w:hAnsi="Times New Roman"/>
                <w:sz w:val="24"/>
                <w:szCs w:val="24"/>
                <w:lang w:val="ro-RO"/>
              </w:rPr>
              <w:t>, prețul unei</w:t>
            </w:r>
            <w:r w:rsidR="00A146CF" w:rsidRPr="0058428B">
              <w:rPr>
                <w:rFonts w:ascii="Times New Roman" w:hAnsi="Times New Roman"/>
                <w:sz w:val="24"/>
                <w:szCs w:val="24"/>
                <w:lang w:val="ro-RO"/>
              </w:rPr>
              <w:t xml:space="preserve"> garanți</w:t>
            </w:r>
            <w:r w:rsidR="0097141A" w:rsidRPr="0058428B">
              <w:rPr>
                <w:rFonts w:ascii="Times New Roman" w:hAnsi="Times New Roman"/>
                <w:sz w:val="24"/>
                <w:szCs w:val="24"/>
                <w:lang w:val="ro-RO"/>
              </w:rPr>
              <w:t>i</w:t>
            </w:r>
            <w:r w:rsidR="00A146CF" w:rsidRPr="0058428B">
              <w:rPr>
                <w:rFonts w:ascii="Times New Roman" w:hAnsi="Times New Roman"/>
                <w:sz w:val="24"/>
                <w:szCs w:val="24"/>
                <w:lang w:val="ro-RO"/>
              </w:rPr>
              <w:t xml:space="preserve"> de origine </w:t>
            </w:r>
            <w:r w:rsidR="004C0442" w:rsidRPr="0058428B">
              <w:rPr>
                <w:rFonts w:ascii="Times New Roman" w:hAnsi="Times New Roman"/>
                <w:sz w:val="24"/>
                <w:szCs w:val="24"/>
                <w:lang w:val="ro-RO"/>
              </w:rPr>
              <w:t>era în jur de</w:t>
            </w:r>
            <w:r w:rsidR="00A146CF" w:rsidRPr="0058428B">
              <w:rPr>
                <w:rFonts w:ascii="Times New Roman" w:hAnsi="Times New Roman"/>
                <w:sz w:val="24"/>
                <w:szCs w:val="24"/>
                <w:lang w:val="ro-RO"/>
              </w:rPr>
              <w:t xml:space="preserve"> 2 EUR/MWh, </w:t>
            </w:r>
            <w:r w:rsidR="004852F7" w:rsidRPr="0058428B">
              <w:rPr>
                <w:rFonts w:ascii="Times New Roman" w:hAnsi="Times New Roman"/>
                <w:sz w:val="24"/>
                <w:szCs w:val="24"/>
                <w:lang w:val="ro-RO"/>
              </w:rPr>
              <w:t xml:space="preserve">o companie care are un consum lunar de 220 MWh – echivalentul a 220 garanții de origine, va suporta cheltuieli în jur de 440 euro/lună </w:t>
            </w:r>
            <w:r w:rsidR="004C0442" w:rsidRPr="0058428B">
              <w:rPr>
                <w:rFonts w:ascii="Times New Roman" w:hAnsi="Times New Roman"/>
                <w:sz w:val="24"/>
                <w:szCs w:val="24"/>
                <w:lang w:val="ro-RO"/>
              </w:rPr>
              <w:t>(în cazul unei companii din domeniul industriei alimentare).</w:t>
            </w:r>
            <w:r w:rsidR="008B7A6A" w:rsidRPr="0058428B">
              <w:rPr>
                <w:rFonts w:ascii="Times New Roman" w:hAnsi="Times New Roman"/>
                <w:sz w:val="24"/>
                <w:szCs w:val="24"/>
                <w:lang w:val="ro-RO"/>
              </w:rPr>
              <w:t xml:space="preserve"> </w:t>
            </w:r>
            <w:r w:rsidR="00CF1558" w:rsidRPr="0058428B">
              <w:rPr>
                <w:rFonts w:ascii="Times New Roman" w:hAnsi="Times New Roman"/>
                <w:sz w:val="24"/>
                <w:szCs w:val="24"/>
                <w:lang w:val="ro-RO"/>
              </w:rPr>
              <w:t xml:space="preserve">De asemenea, prețul unei garanții de origine </w:t>
            </w:r>
            <w:r w:rsidR="009A261D" w:rsidRPr="0058428B">
              <w:rPr>
                <w:rFonts w:ascii="Times New Roman" w:hAnsi="Times New Roman"/>
                <w:sz w:val="24"/>
                <w:szCs w:val="24"/>
                <w:lang w:val="ro-RO"/>
              </w:rPr>
              <w:t xml:space="preserve">va fi același pentru </w:t>
            </w:r>
            <w:r w:rsidR="008B7A6A" w:rsidRPr="0058428B">
              <w:rPr>
                <w:rFonts w:ascii="Times New Roman" w:hAnsi="Times New Roman"/>
                <w:sz w:val="24"/>
                <w:szCs w:val="24"/>
                <w:lang w:val="ro-RO"/>
              </w:rPr>
              <w:t>toate categoriile de companii.</w:t>
            </w:r>
          </w:p>
          <w:p w14:paraId="3EE68DC5" w14:textId="501E8986" w:rsidR="00DA2821" w:rsidRPr="0058428B" w:rsidRDefault="008B6DFA" w:rsidP="000765F0">
            <w:pPr>
              <w:rPr>
                <w:rFonts w:ascii="Times New Roman" w:hAnsi="Times New Roman"/>
                <w:sz w:val="24"/>
                <w:szCs w:val="24"/>
                <w:lang w:val="ro-RO"/>
              </w:rPr>
            </w:pPr>
            <w:r w:rsidRPr="0058428B">
              <w:rPr>
                <w:rFonts w:ascii="Times New Roman" w:hAnsi="Times New Roman"/>
                <w:sz w:val="24"/>
                <w:szCs w:val="24"/>
                <w:lang w:val="ro-RO"/>
              </w:rPr>
              <w:t xml:space="preserve">De asemenea, producătorii de energie din surse regenerabile care vor comercializa garanțiile de origine vor obține un venit suplimentar </w:t>
            </w:r>
            <w:r w:rsidR="000765F0" w:rsidRPr="0058428B">
              <w:rPr>
                <w:rFonts w:ascii="Times New Roman" w:hAnsi="Times New Roman"/>
                <w:sz w:val="24"/>
                <w:szCs w:val="24"/>
                <w:lang w:val="ro-RO"/>
              </w:rPr>
              <w:t xml:space="preserve">pe baza acestora, </w:t>
            </w:r>
            <w:r w:rsidRPr="0058428B">
              <w:rPr>
                <w:rFonts w:ascii="Times New Roman" w:hAnsi="Times New Roman"/>
                <w:sz w:val="24"/>
                <w:szCs w:val="24"/>
                <w:lang w:val="ro-RO"/>
              </w:rPr>
              <w:t>care va contribui</w:t>
            </w:r>
            <w:r w:rsidR="000765F0" w:rsidRPr="0058428B">
              <w:rPr>
                <w:rFonts w:ascii="Times New Roman" w:hAnsi="Times New Roman"/>
                <w:sz w:val="24"/>
                <w:szCs w:val="24"/>
                <w:lang w:val="ro-RO"/>
              </w:rPr>
              <w:t xml:space="preserve"> într-un final</w:t>
            </w:r>
            <w:r w:rsidRPr="0058428B">
              <w:rPr>
                <w:rFonts w:ascii="Times New Roman" w:hAnsi="Times New Roman"/>
                <w:sz w:val="24"/>
                <w:szCs w:val="24"/>
                <w:lang w:val="ro-RO"/>
              </w:rPr>
              <w:t xml:space="preserve"> la </w:t>
            </w:r>
            <w:r w:rsidR="000765F0" w:rsidRPr="0058428B">
              <w:rPr>
                <w:rFonts w:ascii="Times New Roman" w:hAnsi="Times New Roman"/>
                <w:sz w:val="24"/>
                <w:szCs w:val="24"/>
                <w:lang w:val="ro-RO"/>
              </w:rPr>
              <w:t>micșorarea prețului pentru energia electrică produsă de centralele electrice, respectiv plătit de consumatorii finali.</w:t>
            </w:r>
          </w:p>
        </w:tc>
      </w:tr>
      <w:tr w:rsidR="006D3EB7" w:rsidRPr="0058428B"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6ACF96A5" w:rsidR="008B4BE6" w:rsidRPr="0058428B" w:rsidRDefault="006933C3" w:rsidP="008C008D">
            <w:pPr>
              <w:rPr>
                <w:rFonts w:ascii="Times New Roman" w:hAnsi="Times New Roman"/>
                <w:sz w:val="24"/>
                <w:szCs w:val="24"/>
                <w:lang w:val="ro-RO"/>
              </w:rPr>
            </w:pPr>
            <w:r w:rsidRPr="0058428B">
              <w:rPr>
                <w:rFonts w:ascii="Times New Roman" w:hAnsi="Times New Roman"/>
                <w:sz w:val="24"/>
                <w:szCs w:val="24"/>
                <w:lang w:val="ro-RO"/>
              </w:rPr>
              <w:lastRenderedPageBreak/>
              <w:t>4.4</w:t>
            </w:r>
            <w:r w:rsidR="0036135C" w:rsidRPr="0058428B">
              <w:rPr>
                <w:rFonts w:ascii="Times New Roman" w:hAnsi="Times New Roman"/>
                <w:sz w:val="24"/>
                <w:szCs w:val="24"/>
                <w:lang w:val="ro-RO"/>
              </w:rPr>
              <w:t>.</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Impactul</w:t>
            </w:r>
            <w:r w:rsidR="00032B46" w:rsidRPr="0058428B">
              <w:rPr>
                <w:rFonts w:ascii="Times New Roman" w:hAnsi="Times New Roman"/>
                <w:sz w:val="24"/>
                <w:szCs w:val="24"/>
                <w:lang w:val="ro-RO"/>
              </w:rPr>
              <w:t xml:space="preserve"> </w:t>
            </w:r>
            <w:r w:rsidR="00CA2822" w:rsidRPr="0058428B">
              <w:rPr>
                <w:rFonts w:ascii="Times New Roman" w:hAnsi="Times New Roman"/>
                <w:sz w:val="24"/>
                <w:szCs w:val="24"/>
                <w:lang w:val="ro-RO"/>
              </w:rPr>
              <w:t>social</w:t>
            </w:r>
          </w:p>
        </w:tc>
      </w:tr>
      <w:tr w:rsidR="008C008D" w:rsidRPr="0058428B" w14:paraId="2D9B7084" w14:textId="77777777" w:rsidTr="008C008D">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61196F" w14:textId="7BDE1A50" w:rsidR="008C008D" w:rsidRPr="0058428B" w:rsidRDefault="00942DB8" w:rsidP="004E6DDB">
            <w:pPr>
              <w:rPr>
                <w:rFonts w:ascii="Times New Roman" w:hAnsi="Times New Roman"/>
                <w:sz w:val="24"/>
                <w:szCs w:val="24"/>
                <w:lang w:val="ro-RO"/>
              </w:rPr>
            </w:pPr>
            <w:r w:rsidRPr="0058428B">
              <w:rPr>
                <w:rFonts w:ascii="Times New Roman" w:hAnsi="Times New Roman"/>
                <w:sz w:val="24"/>
                <w:szCs w:val="24"/>
                <w:lang w:val="ro-RO"/>
              </w:rPr>
              <w:t xml:space="preserve">Fiecare garanție de origine precizează în mod clar originea unui </w:t>
            </w:r>
            <w:r w:rsidR="004E6DDB" w:rsidRPr="0058428B">
              <w:rPr>
                <w:rFonts w:ascii="Times New Roman" w:hAnsi="Times New Roman"/>
                <w:sz w:val="24"/>
                <w:szCs w:val="24"/>
                <w:lang w:val="ro-RO"/>
              </w:rPr>
              <w:t>MWh</w:t>
            </w:r>
            <w:r w:rsidRPr="0058428B">
              <w:rPr>
                <w:rFonts w:ascii="Times New Roman" w:hAnsi="Times New Roman"/>
                <w:sz w:val="24"/>
                <w:szCs w:val="24"/>
                <w:lang w:val="ro-RO"/>
              </w:rPr>
              <w:t xml:space="preserve"> de energie</w:t>
            </w:r>
            <w:r w:rsidR="00445649" w:rsidRPr="0058428B">
              <w:rPr>
                <w:rFonts w:ascii="Times New Roman" w:hAnsi="Times New Roman"/>
                <w:sz w:val="24"/>
                <w:szCs w:val="24"/>
                <w:lang w:val="ro-RO"/>
              </w:rPr>
              <w:t>, d</w:t>
            </w:r>
            <w:r w:rsidRPr="0058428B">
              <w:rPr>
                <w:rFonts w:ascii="Times New Roman" w:hAnsi="Times New Roman"/>
                <w:sz w:val="24"/>
                <w:szCs w:val="24"/>
                <w:lang w:val="ro-RO"/>
              </w:rPr>
              <w:t xml:space="preserve">e asemenea, oferă informații suplimentare, cum ar fi </w:t>
            </w:r>
            <w:r w:rsidR="00445649" w:rsidRPr="0058428B">
              <w:rPr>
                <w:rFonts w:ascii="Times New Roman" w:hAnsi="Times New Roman"/>
                <w:sz w:val="24"/>
                <w:szCs w:val="24"/>
                <w:lang w:val="ro-RO"/>
              </w:rPr>
              <w:t xml:space="preserve">sursa de producere a energiei, </w:t>
            </w:r>
            <w:r w:rsidRPr="0058428B">
              <w:rPr>
                <w:rFonts w:ascii="Times New Roman" w:hAnsi="Times New Roman"/>
                <w:sz w:val="24"/>
                <w:szCs w:val="24"/>
                <w:lang w:val="ro-RO"/>
              </w:rPr>
              <w:t xml:space="preserve">când a fost generată energia, ce tehnologie a fost folosită pentru a o genera și dacă </w:t>
            </w:r>
            <w:r w:rsidR="00AF2DEC" w:rsidRPr="0058428B">
              <w:rPr>
                <w:rFonts w:ascii="Times New Roman" w:hAnsi="Times New Roman"/>
                <w:sz w:val="24"/>
                <w:szCs w:val="24"/>
                <w:lang w:val="ro-RO"/>
              </w:rPr>
              <w:t xml:space="preserve">unitatea </w:t>
            </w:r>
            <w:r w:rsidR="00B60DD2" w:rsidRPr="0058428B">
              <w:rPr>
                <w:rFonts w:ascii="Times New Roman" w:hAnsi="Times New Roman"/>
                <w:sz w:val="24"/>
                <w:szCs w:val="24"/>
                <w:lang w:val="ro-RO"/>
              </w:rPr>
              <w:t>de producere</w:t>
            </w:r>
            <w:r w:rsidR="00067BC9" w:rsidRPr="0058428B">
              <w:rPr>
                <w:rFonts w:ascii="Times New Roman" w:hAnsi="Times New Roman"/>
                <w:sz w:val="24"/>
                <w:szCs w:val="24"/>
                <w:lang w:val="ro-RO"/>
              </w:rPr>
              <w:t xml:space="preserve"> beneficiază de schemă de sprijin </w:t>
            </w:r>
            <w:r w:rsidR="004E6DDB" w:rsidRPr="0058428B">
              <w:rPr>
                <w:rFonts w:ascii="Times New Roman" w:hAnsi="Times New Roman"/>
                <w:sz w:val="24"/>
                <w:szCs w:val="24"/>
                <w:lang w:val="ro-RO"/>
              </w:rPr>
              <w:t>din partea statului</w:t>
            </w:r>
            <w:r w:rsidRPr="0058428B">
              <w:rPr>
                <w:rFonts w:ascii="Times New Roman" w:hAnsi="Times New Roman"/>
                <w:sz w:val="24"/>
                <w:szCs w:val="24"/>
                <w:lang w:val="ro-RO"/>
              </w:rPr>
              <w:t>.</w:t>
            </w:r>
          </w:p>
          <w:p w14:paraId="186CC3DB" w14:textId="0023D174" w:rsidR="00CA29CE" w:rsidRPr="0058428B" w:rsidRDefault="00CA29CE" w:rsidP="004E6DDB">
            <w:pPr>
              <w:rPr>
                <w:rFonts w:ascii="Times New Roman" w:hAnsi="Times New Roman"/>
                <w:sz w:val="24"/>
                <w:szCs w:val="24"/>
                <w:lang w:val="ro-RO"/>
              </w:rPr>
            </w:pPr>
            <w:r w:rsidRPr="0058428B">
              <w:rPr>
                <w:rFonts w:ascii="Times New Roman" w:hAnsi="Times New Roman"/>
                <w:sz w:val="24"/>
                <w:szCs w:val="24"/>
                <w:lang w:val="ro-RO"/>
              </w:rPr>
              <w:t xml:space="preserve">Un </w:t>
            </w:r>
            <w:r w:rsidR="007B0381" w:rsidRPr="0058428B">
              <w:rPr>
                <w:rFonts w:ascii="Times New Roman" w:hAnsi="Times New Roman"/>
                <w:sz w:val="24"/>
                <w:szCs w:val="24"/>
                <w:lang w:val="ro-RO"/>
              </w:rPr>
              <w:t xml:space="preserve">consumator </w:t>
            </w:r>
            <w:r w:rsidRPr="0058428B">
              <w:rPr>
                <w:rFonts w:ascii="Times New Roman" w:hAnsi="Times New Roman"/>
                <w:sz w:val="24"/>
                <w:szCs w:val="24"/>
                <w:lang w:val="ro-RO"/>
              </w:rPr>
              <w:t>poate achiziționa garanții de origine</w:t>
            </w:r>
            <w:r w:rsidR="00BF24E4" w:rsidRPr="0058428B">
              <w:rPr>
                <w:rFonts w:ascii="Times New Roman" w:hAnsi="Times New Roman"/>
                <w:sz w:val="24"/>
                <w:szCs w:val="24"/>
                <w:lang w:val="ro-RO"/>
              </w:rPr>
              <w:t xml:space="preserve"> pentru a sprijini </w:t>
            </w:r>
            <w:r w:rsidR="00AF2DEC" w:rsidRPr="0058428B">
              <w:rPr>
                <w:rFonts w:ascii="Times New Roman" w:hAnsi="Times New Roman"/>
                <w:sz w:val="24"/>
                <w:szCs w:val="24"/>
                <w:lang w:val="ro-RO"/>
              </w:rPr>
              <w:t xml:space="preserve">o </w:t>
            </w:r>
            <w:r w:rsidRPr="0058428B">
              <w:rPr>
                <w:rFonts w:ascii="Times New Roman" w:hAnsi="Times New Roman"/>
                <w:sz w:val="24"/>
                <w:szCs w:val="24"/>
                <w:lang w:val="ro-RO"/>
              </w:rPr>
              <w:t>anumit</w:t>
            </w:r>
            <w:r w:rsidR="00AF2DEC" w:rsidRPr="0058428B">
              <w:rPr>
                <w:rFonts w:ascii="Times New Roman" w:hAnsi="Times New Roman"/>
                <w:sz w:val="24"/>
                <w:szCs w:val="24"/>
                <w:lang w:val="ro-RO"/>
              </w:rPr>
              <w:t>ă</w:t>
            </w:r>
            <w:r w:rsidRPr="0058428B">
              <w:rPr>
                <w:rFonts w:ascii="Times New Roman" w:hAnsi="Times New Roman"/>
                <w:sz w:val="24"/>
                <w:szCs w:val="24"/>
                <w:lang w:val="ro-RO"/>
              </w:rPr>
              <w:t xml:space="preserve"> </w:t>
            </w:r>
            <w:r w:rsidR="00AF2DEC" w:rsidRPr="0058428B">
              <w:rPr>
                <w:rFonts w:ascii="Times New Roman" w:hAnsi="Times New Roman"/>
                <w:sz w:val="24"/>
                <w:szCs w:val="24"/>
                <w:lang w:val="ro-RO"/>
              </w:rPr>
              <w:t xml:space="preserve">unitate </w:t>
            </w:r>
            <w:r w:rsidR="007B0381" w:rsidRPr="0058428B">
              <w:rPr>
                <w:rFonts w:ascii="Times New Roman" w:hAnsi="Times New Roman"/>
                <w:sz w:val="24"/>
                <w:szCs w:val="24"/>
                <w:lang w:val="ro-RO"/>
              </w:rPr>
              <w:t>de producere</w:t>
            </w:r>
            <w:r w:rsidRPr="0058428B">
              <w:rPr>
                <w:rFonts w:ascii="Times New Roman" w:hAnsi="Times New Roman"/>
                <w:sz w:val="24"/>
                <w:szCs w:val="24"/>
                <w:lang w:val="ro-RO"/>
              </w:rPr>
              <w:t xml:space="preserve"> sau pentru a-și îndeplini obiectivele de durabilitate – de exemplu, pentru a se asigura că întregul consum de energie provine exclusiv din surse regenerabile. Ei pot realiza acest lucru pur și s</w:t>
            </w:r>
            <w:r w:rsidR="00050AE6" w:rsidRPr="0058428B">
              <w:rPr>
                <w:rFonts w:ascii="Times New Roman" w:hAnsi="Times New Roman"/>
                <w:sz w:val="24"/>
                <w:szCs w:val="24"/>
                <w:lang w:val="ro-RO"/>
              </w:rPr>
              <w:t>implu cumpărând un număr de garanții de origine</w:t>
            </w:r>
            <w:r w:rsidRPr="0058428B">
              <w:rPr>
                <w:rFonts w:ascii="Times New Roman" w:hAnsi="Times New Roman"/>
                <w:sz w:val="24"/>
                <w:szCs w:val="24"/>
                <w:lang w:val="ro-RO"/>
              </w:rPr>
              <w:t xml:space="preserve"> corespunzătoare consumului lor.</w:t>
            </w:r>
          </w:p>
          <w:p w14:paraId="5E6A430F" w14:textId="6F1F6748" w:rsidR="00232636" w:rsidRPr="0058428B" w:rsidRDefault="00050AE6" w:rsidP="000B53CC">
            <w:pPr>
              <w:rPr>
                <w:rFonts w:ascii="Times New Roman" w:hAnsi="Times New Roman"/>
                <w:sz w:val="24"/>
                <w:szCs w:val="24"/>
                <w:lang w:val="ro-RO"/>
              </w:rPr>
            </w:pPr>
            <w:r w:rsidRPr="0058428B">
              <w:rPr>
                <w:rFonts w:ascii="Times New Roman" w:hAnsi="Times New Roman"/>
                <w:sz w:val="24"/>
                <w:szCs w:val="24"/>
                <w:lang w:val="ro-RO"/>
              </w:rPr>
              <w:t>În această manieră</w:t>
            </w:r>
            <w:r w:rsidR="00232636" w:rsidRPr="0058428B">
              <w:rPr>
                <w:rFonts w:ascii="Times New Roman" w:hAnsi="Times New Roman"/>
                <w:sz w:val="24"/>
                <w:szCs w:val="24"/>
                <w:lang w:val="ro-RO"/>
              </w:rPr>
              <w:t xml:space="preserve"> </w:t>
            </w:r>
            <w:r w:rsidR="00116066" w:rsidRPr="0058428B">
              <w:rPr>
                <w:rFonts w:ascii="Times New Roman" w:hAnsi="Times New Roman"/>
                <w:sz w:val="24"/>
                <w:szCs w:val="24"/>
                <w:lang w:val="ro-RO"/>
              </w:rPr>
              <w:t xml:space="preserve">promovarea </w:t>
            </w:r>
            <w:r w:rsidR="00C06161" w:rsidRPr="0058428B">
              <w:rPr>
                <w:rFonts w:ascii="Times New Roman" w:hAnsi="Times New Roman"/>
                <w:sz w:val="24"/>
                <w:szCs w:val="24"/>
                <w:lang w:val="ro-RO"/>
              </w:rPr>
              <w:t>u</w:t>
            </w:r>
            <w:r w:rsidR="00232636" w:rsidRPr="0058428B">
              <w:rPr>
                <w:rFonts w:ascii="Times New Roman" w:hAnsi="Times New Roman"/>
                <w:sz w:val="24"/>
                <w:szCs w:val="24"/>
                <w:lang w:val="ro-RO"/>
              </w:rPr>
              <w:t>tili</w:t>
            </w:r>
            <w:r w:rsidR="00C06161" w:rsidRPr="0058428B">
              <w:rPr>
                <w:rFonts w:ascii="Times New Roman" w:hAnsi="Times New Roman"/>
                <w:sz w:val="24"/>
                <w:szCs w:val="24"/>
                <w:lang w:val="ro-RO"/>
              </w:rPr>
              <w:t>z</w:t>
            </w:r>
            <w:r w:rsidR="00116066" w:rsidRPr="0058428B">
              <w:rPr>
                <w:rFonts w:ascii="Times New Roman" w:hAnsi="Times New Roman"/>
                <w:sz w:val="24"/>
                <w:szCs w:val="24"/>
                <w:lang w:val="ro-RO"/>
              </w:rPr>
              <w:t>ării</w:t>
            </w:r>
            <w:r w:rsidR="00C06161" w:rsidRPr="0058428B">
              <w:rPr>
                <w:rFonts w:ascii="Times New Roman" w:hAnsi="Times New Roman"/>
                <w:sz w:val="24"/>
                <w:szCs w:val="24"/>
                <w:lang w:val="ro-RO"/>
              </w:rPr>
              <w:t xml:space="preserve"> garanții</w:t>
            </w:r>
            <w:r w:rsidR="00116066" w:rsidRPr="0058428B">
              <w:rPr>
                <w:rFonts w:ascii="Times New Roman" w:hAnsi="Times New Roman"/>
                <w:sz w:val="24"/>
                <w:szCs w:val="24"/>
                <w:lang w:val="ro-RO"/>
              </w:rPr>
              <w:t>lor</w:t>
            </w:r>
            <w:r w:rsidR="00C06161" w:rsidRPr="0058428B">
              <w:rPr>
                <w:rFonts w:ascii="Times New Roman" w:hAnsi="Times New Roman"/>
                <w:sz w:val="24"/>
                <w:szCs w:val="24"/>
                <w:lang w:val="ro-RO"/>
              </w:rPr>
              <w:t xml:space="preserve"> de origine</w:t>
            </w:r>
            <w:r w:rsidR="00232636" w:rsidRPr="0058428B">
              <w:rPr>
                <w:rFonts w:ascii="Times New Roman" w:hAnsi="Times New Roman"/>
                <w:sz w:val="24"/>
                <w:szCs w:val="24"/>
                <w:lang w:val="ro-RO"/>
              </w:rPr>
              <w:t xml:space="preserve"> are un impact social semnificativ, în special în contextul </w:t>
            </w:r>
            <w:r w:rsidR="00116066" w:rsidRPr="0058428B">
              <w:rPr>
                <w:rFonts w:ascii="Times New Roman" w:hAnsi="Times New Roman"/>
                <w:sz w:val="24"/>
                <w:szCs w:val="24"/>
                <w:lang w:val="ro-RO"/>
              </w:rPr>
              <w:t>c</w:t>
            </w:r>
            <w:r w:rsidR="00232636" w:rsidRPr="0058428B">
              <w:rPr>
                <w:rFonts w:ascii="Times New Roman" w:hAnsi="Times New Roman"/>
                <w:sz w:val="24"/>
                <w:szCs w:val="24"/>
                <w:lang w:val="ro-RO"/>
              </w:rPr>
              <w:t>onștientiz</w:t>
            </w:r>
            <w:r w:rsidR="00116066" w:rsidRPr="0058428B">
              <w:rPr>
                <w:rFonts w:ascii="Times New Roman" w:hAnsi="Times New Roman"/>
                <w:sz w:val="24"/>
                <w:szCs w:val="24"/>
                <w:lang w:val="ro-RO"/>
              </w:rPr>
              <w:t>ării</w:t>
            </w:r>
            <w:r w:rsidR="00232636" w:rsidRPr="0058428B">
              <w:rPr>
                <w:rFonts w:ascii="Times New Roman" w:hAnsi="Times New Roman"/>
                <w:sz w:val="24"/>
                <w:szCs w:val="24"/>
                <w:lang w:val="ro-RO"/>
              </w:rPr>
              <w:t xml:space="preserve"> </w:t>
            </w:r>
            <w:r w:rsidR="00116066" w:rsidRPr="0058428B">
              <w:rPr>
                <w:rFonts w:ascii="Times New Roman" w:hAnsi="Times New Roman"/>
                <w:sz w:val="24"/>
                <w:szCs w:val="24"/>
                <w:lang w:val="ro-RO"/>
              </w:rPr>
              <w:t>societății</w:t>
            </w:r>
            <w:r w:rsidR="00232636" w:rsidRPr="0058428B">
              <w:rPr>
                <w:rFonts w:ascii="Times New Roman" w:hAnsi="Times New Roman"/>
                <w:sz w:val="24"/>
                <w:szCs w:val="24"/>
                <w:lang w:val="ro-RO"/>
              </w:rPr>
              <w:t xml:space="preserve"> </w:t>
            </w:r>
            <w:r w:rsidR="00116066" w:rsidRPr="0058428B">
              <w:rPr>
                <w:rFonts w:ascii="Times New Roman" w:hAnsi="Times New Roman"/>
                <w:sz w:val="24"/>
                <w:szCs w:val="24"/>
                <w:lang w:val="ro-RO"/>
              </w:rPr>
              <w:t>cu privire la</w:t>
            </w:r>
            <w:r w:rsidR="00232636" w:rsidRPr="0058428B">
              <w:rPr>
                <w:rFonts w:ascii="Times New Roman" w:hAnsi="Times New Roman"/>
                <w:sz w:val="24"/>
                <w:szCs w:val="24"/>
                <w:lang w:val="ro-RO"/>
              </w:rPr>
              <w:t xml:space="preserve"> sursele de energie pe care le folosesc, ajutându-i să facă alegeri mai informate și să sprijine pro</w:t>
            </w:r>
            <w:r w:rsidR="00D675BC" w:rsidRPr="0058428B">
              <w:rPr>
                <w:rFonts w:ascii="Times New Roman" w:hAnsi="Times New Roman"/>
                <w:sz w:val="24"/>
                <w:szCs w:val="24"/>
                <w:lang w:val="ro-RO"/>
              </w:rPr>
              <w:t>dusele din surse regenerabile.</w:t>
            </w:r>
          </w:p>
        </w:tc>
      </w:tr>
      <w:tr w:rsidR="008C008D" w:rsidRPr="0058428B" w14:paraId="6D67AB2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546EFBA" w14:textId="29EDBF31" w:rsidR="008C008D" w:rsidRPr="0058428B" w:rsidRDefault="008C008D" w:rsidP="00F37ED4">
            <w:pPr>
              <w:rPr>
                <w:rFonts w:ascii="Times New Roman" w:hAnsi="Times New Roman"/>
                <w:sz w:val="24"/>
                <w:szCs w:val="24"/>
                <w:lang w:val="ro-RO"/>
              </w:rPr>
            </w:pPr>
            <w:r w:rsidRPr="0058428B">
              <w:rPr>
                <w:rFonts w:ascii="Times New Roman" w:hAnsi="Times New Roman"/>
                <w:sz w:val="24"/>
                <w:szCs w:val="24"/>
                <w:lang w:val="ro-RO"/>
              </w:rPr>
              <w:t>4.4.1. Impactul asupra datelor cu caracter personal</w:t>
            </w:r>
          </w:p>
        </w:tc>
      </w:tr>
      <w:tr w:rsidR="00AF5897" w:rsidRPr="0058428B" w14:paraId="57A6FF95" w14:textId="77777777" w:rsidTr="00AF589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AC6FF6" w14:textId="4391A30E" w:rsidR="0092318E" w:rsidRPr="0058428B" w:rsidRDefault="0092318E" w:rsidP="00E65430">
            <w:pPr>
              <w:rPr>
                <w:rFonts w:ascii="Times New Roman" w:hAnsi="Times New Roman"/>
                <w:sz w:val="24"/>
                <w:szCs w:val="24"/>
                <w:lang w:val="ro-RO"/>
              </w:rPr>
            </w:pPr>
            <w:r w:rsidRPr="0058428B">
              <w:rPr>
                <w:rFonts w:ascii="Times New Roman" w:hAnsi="Times New Roman"/>
                <w:sz w:val="24"/>
                <w:szCs w:val="24"/>
                <w:lang w:val="ro-RO"/>
              </w:rPr>
              <w:t>În scopul emiterii, transferului și anulării garanțiilor de origine, Agenția ține R</w:t>
            </w:r>
            <w:r w:rsidR="000A413D" w:rsidRPr="0058428B">
              <w:rPr>
                <w:rFonts w:ascii="Times New Roman" w:hAnsi="Times New Roman"/>
                <w:sz w:val="24"/>
                <w:szCs w:val="24"/>
                <w:lang w:val="ro-RO"/>
              </w:rPr>
              <w:t>egistrul garanțiilor de origine, care presupune ținerea</w:t>
            </w:r>
            <w:r w:rsidR="00F83D64" w:rsidRPr="0058428B">
              <w:rPr>
                <w:rFonts w:ascii="Times New Roman" w:hAnsi="Times New Roman"/>
                <w:sz w:val="24"/>
                <w:szCs w:val="24"/>
                <w:lang w:val="ro-RO"/>
              </w:rPr>
              <w:t xml:space="preserve"> unui</w:t>
            </w:r>
            <w:r w:rsidR="000A413D" w:rsidRPr="0058428B">
              <w:rPr>
                <w:rFonts w:ascii="Times New Roman" w:hAnsi="Times New Roman"/>
                <w:sz w:val="24"/>
                <w:szCs w:val="24"/>
                <w:lang w:val="ro-RO"/>
              </w:rPr>
              <w:t xml:space="preserve"> sistem informațional în care </w:t>
            </w:r>
            <w:r w:rsidR="0095217B" w:rsidRPr="0058428B">
              <w:rPr>
                <w:rFonts w:ascii="Times New Roman" w:hAnsi="Times New Roman"/>
                <w:sz w:val="24"/>
                <w:szCs w:val="24"/>
                <w:lang w:val="ro-RO"/>
              </w:rPr>
              <w:t>au acces</w:t>
            </w:r>
            <w:r w:rsidR="001F5E37" w:rsidRPr="0058428B">
              <w:rPr>
                <w:rFonts w:ascii="Times New Roman" w:hAnsi="Times New Roman"/>
                <w:sz w:val="24"/>
                <w:szCs w:val="24"/>
                <w:lang w:val="ro-RO"/>
              </w:rPr>
              <w:t xml:space="preserve"> în calitate de utilizat</w:t>
            </w:r>
            <w:r w:rsidR="007501D0" w:rsidRPr="0058428B">
              <w:rPr>
                <w:rFonts w:ascii="Times New Roman" w:hAnsi="Times New Roman"/>
                <w:sz w:val="24"/>
                <w:szCs w:val="24"/>
                <w:lang w:val="ro-RO"/>
              </w:rPr>
              <w:t>o</w:t>
            </w:r>
            <w:r w:rsidR="001F5E37" w:rsidRPr="0058428B">
              <w:rPr>
                <w:rFonts w:ascii="Times New Roman" w:hAnsi="Times New Roman"/>
                <w:sz w:val="24"/>
                <w:szCs w:val="24"/>
                <w:lang w:val="ro-RO"/>
              </w:rPr>
              <w:t>ri</w:t>
            </w:r>
            <w:r w:rsidR="00D8138E" w:rsidRPr="0058428B">
              <w:rPr>
                <w:rFonts w:ascii="Times New Roman" w:hAnsi="Times New Roman"/>
                <w:sz w:val="24"/>
                <w:szCs w:val="24"/>
                <w:lang w:val="ro-RO"/>
              </w:rPr>
              <w:t xml:space="preserve"> autoritatea emitentă (A</w:t>
            </w:r>
            <w:r w:rsidR="003C47D2" w:rsidRPr="0058428B">
              <w:rPr>
                <w:rFonts w:ascii="Times New Roman" w:hAnsi="Times New Roman"/>
                <w:sz w:val="24"/>
                <w:szCs w:val="24"/>
                <w:lang w:val="ro-RO"/>
              </w:rPr>
              <w:t>NRE</w:t>
            </w:r>
            <w:r w:rsidR="0095217B" w:rsidRPr="0058428B">
              <w:rPr>
                <w:rFonts w:ascii="Times New Roman" w:hAnsi="Times New Roman"/>
                <w:sz w:val="24"/>
                <w:szCs w:val="24"/>
                <w:lang w:val="ro-RO"/>
              </w:rPr>
              <w:t>),</w:t>
            </w:r>
            <w:r w:rsidR="00077D5F" w:rsidRPr="0058428B">
              <w:rPr>
                <w:rFonts w:ascii="Times New Roman" w:hAnsi="Times New Roman"/>
                <w:sz w:val="24"/>
                <w:szCs w:val="24"/>
                <w:lang w:val="ro-RO"/>
              </w:rPr>
              <w:t xml:space="preserve"> producătorii de energie din surse regenerabile, furnizorii și </w:t>
            </w:r>
            <w:r w:rsidR="009F4A18" w:rsidRPr="0058428B">
              <w:rPr>
                <w:rFonts w:ascii="Times New Roman" w:hAnsi="Times New Roman"/>
                <w:sz w:val="24"/>
                <w:szCs w:val="24"/>
                <w:lang w:val="ro-RO"/>
              </w:rPr>
              <w:t>potențialii cumpărători de garanții de origine</w:t>
            </w:r>
            <w:r w:rsidR="001F5E37" w:rsidRPr="0058428B">
              <w:rPr>
                <w:rFonts w:ascii="Times New Roman" w:hAnsi="Times New Roman"/>
                <w:sz w:val="24"/>
                <w:szCs w:val="24"/>
                <w:lang w:val="ro-RO"/>
              </w:rPr>
              <w:t>, după caz</w:t>
            </w:r>
            <w:r w:rsidR="009F4A18" w:rsidRPr="0058428B">
              <w:rPr>
                <w:rFonts w:ascii="Times New Roman" w:hAnsi="Times New Roman"/>
                <w:sz w:val="24"/>
                <w:szCs w:val="24"/>
                <w:lang w:val="ro-RO"/>
              </w:rPr>
              <w:t>.</w:t>
            </w:r>
          </w:p>
          <w:p w14:paraId="32FE6187" w14:textId="5F5AE88F" w:rsidR="00A21115" w:rsidRPr="0058428B" w:rsidRDefault="0049321E" w:rsidP="00EB428F">
            <w:pPr>
              <w:rPr>
                <w:rFonts w:ascii="Times New Roman" w:hAnsi="Times New Roman"/>
                <w:sz w:val="24"/>
                <w:szCs w:val="24"/>
                <w:lang w:val="ro-RO"/>
              </w:rPr>
            </w:pPr>
            <w:r w:rsidRPr="0058428B">
              <w:rPr>
                <w:rFonts w:ascii="Times New Roman" w:hAnsi="Times New Roman"/>
                <w:sz w:val="24"/>
                <w:szCs w:val="24"/>
                <w:lang w:val="ro-RO"/>
              </w:rPr>
              <w:t>O</w:t>
            </w:r>
            <w:r w:rsidR="00A21115" w:rsidRPr="0058428B">
              <w:rPr>
                <w:rFonts w:ascii="Times New Roman" w:hAnsi="Times New Roman"/>
                <w:sz w:val="24"/>
                <w:szCs w:val="24"/>
                <w:lang w:val="ro-RO"/>
              </w:rPr>
              <w:t xml:space="preserve"> </w:t>
            </w:r>
            <w:proofErr w:type="spellStart"/>
            <w:r w:rsidR="00A21115" w:rsidRPr="0058428B">
              <w:rPr>
                <w:rFonts w:ascii="Times New Roman" w:hAnsi="Times New Roman"/>
                <w:sz w:val="24"/>
                <w:szCs w:val="24"/>
                <w:lang w:val="ro-RO"/>
              </w:rPr>
              <w:t>garanţie</w:t>
            </w:r>
            <w:proofErr w:type="spellEnd"/>
            <w:r w:rsidR="00A21115" w:rsidRPr="0058428B">
              <w:rPr>
                <w:rFonts w:ascii="Times New Roman" w:hAnsi="Times New Roman"/>
                <w:sz w:val="24"/>
                <w:szCs w:val="24"/>
                <w:lang w:val="ro-RO"/>
              </w:rPr>
              <w:t xml:space="preserve"> de origine trebuie să </w:t>
            </w:r>
            <w:proofErr w:type="spellStart"/>
            <w:r w:rsidR="00A21115" w:rsidRPr="0058428B">
              <w:rPr>
                <w:rFonts w:ascii="Times New Roman" w:hAnsi="Times New Roman"/>
                <w:sz w:val="24"/>
                <w:szCs w:val="24"/>
                <w:lang w:val="ro-RO"/>
              </w:rPr>
              <w:t>conţină</w:t>
            </w:r>
            <w:proofErr w:type="spellEnd"/>
            <w:r w:rsidR="00A21115" w:rsidRPr="0058428B">
              <w:rPr>
                <w:rFonts w:ascii="Times New Roman" w:hAnsi="Times New Roman"/>
                <w:sz w:val="24"/>
                <w:szCs w:val="24"/>
                <w:lang w:val="ro-RO"/>
              </w:rPr>
              <w:t xml:space="preserve"> cel </w:t>
            </w:r>
            <w:proofErr w:type="spellStart"/>
            <w:r w:rsidR="00A21115" w:rsidRPr="0058428B">
              <w:rPr>
                <w:rFonts w:ascii="Times New Roman" w:hAnsi="Times New Roman"/>
                <w:sz w:val="24"/>
                <w:szCs w:val="24"/>
                <w:lang w:val="ro-RO"/>
              </w:rPr>
              <w:t>puţin</w:t>
            </w:r>
            <w:proofErr w:type="spellEnd"/>
            <w:r w:rsidR="00A21115" w:rsidRPr="0058428B">
              <w:rPr>
                <w:rFonts w:ascii="Times New Roman" w:hAnsi="Times New Roman"/>
                <w:sz w:val="24"/>
                <w:szCs w:val="24"/>
                <w:lang w:val="ro-RO"/>
              </w:rPr>
              <w:t xml:space="preserve"> următoarele:</w:t>
            </w:r>
          </w:p>
          <w:p w14:paraId="4FB8BDB4" w14:textId="77777777" w:rsidR="0049321E" w:rsidRPr="0058428B" w:rsidRDefault="0049321E" w:rsidP="0049321E">
            <w:pPr>
              <w:rPr>
                <w:rFonts w:ascii="Times New Roman" w:hAnsi="Times New Roman"/>
                <w:sz w:val="24"/>
                <w:szCs w:val="24"/>
                <w:lang w:val="ro-RO"/>
              </w:rPr>
            </w:pPr>
            <w:r w:rsidRPr="0058428B">
              <w:rPr>
                <w:rFonts w:ascii="Times New Roman" w:hAnsi="Times New Roman"/>
                <w:sz w:val="24"/>
                <w:szCs w:val="24"/>
                <w:lang w:val="ro-RO"/>
              </w:rPr>
              <w:t xml:space="preserve">a) sursa de energie din care a fost produsă unitatea de energie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perioada producerii acesteia (data </w:t>
            </w:r>
            <w:proofErr w:type="spellStart"/>
            <w:r w:rsidRPr="0058428B">
              <w:rPr>
                <w:rFonts w:ascii="Times New Roman" w:hAnsi="Times New Roman"/>
                <w:sz w:val="24"/>
                <w:szCs w:val="24"/>
                <w:lang w:val="ro-RO"/>
              </w:rPr>
              <w:t>iniţială</w:t>
            </w:r>
            <w:proofErr w:type="spellEnd"/>
            <w:r w:rsidRPr="0058428B">
              <w:rPr>
                <w:rFonts w:ascii="Times New Roman" w:hAnsi="Times New Roman"/>
                <w:sz w:val="24"/>
                <w:szCs w:val="24"/>
                <w:lang w:val="ro-RO"/>
              </w:rPr>
              <w:t xml:space="preserve">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data finală);</w:t>
            </w:r>
          </w:p>
          <w:p w14:paraId="7D527B2D" w14:textId="77777777" w:rsidR="0049321E" w:rsidRPr="0058428B" w:rsidRDefault="0049321E" w:rsidP="0049321E">
            <w:pPr>
              <w:rPr>
                <w:rFonts w:ascii="Times New Roman" w:hAnsi="Times New Roman"/>
                <w:sz w:val="24"/>
                <w:szCs w:val="24"/>
                <w:lang w:val="ro-RO"/>
              </w:rPr>
            </w:pPr>
            <w:r w:rsidRPr="0058428B">
              <w:rPr>
                <w:rFonts w:ascii="Times New Roman" w:hAnsi="Times New Roman"/>
                <w:sz w:val="24"/>
                <w:szCs w:val="24"/>
                <w:lang w:val="ro-RO"/>
              </w:rPr>
              <w:t xml:space="preserve">b) precizarea faptului dacă </w:t>
            </w:r>
            <w:proofErr w:type="spellStart"/>
            <w:r w:rsidRPr="0058428B">
              <w:rPr>
                <w:rFonts w:ascii="Times New Roman" w:hAnsi="Times New Roman"/>
                <w:sz w:val="24"/>
                <w:szCs w:val="24"/>
                <w:lang w:val="ro-RO"/>
              </w:rPr>
              <w:t>garanţia</w:t>
            </w:r>
            <w:proofErr w:type="spellEnd"/>
            <w:r w:rsidRPr="0058428B">
              <w:rPr>
                <w:rFonts w:ascii="Times New Roman" w:hAnsi="Times New Roman"/>
                <w:sz w:val="24"/>
                <w:szCs w:val="24"/>
                <w:lang w:val="ro-RO"/>
              </w:rPr>
              <w:t xml:space="preserve"> de origine se referă la energia electrică, la gaz, inclusiv hidrogen, sau la încălzire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/sau răcire;</w:t>
            </w:r>
          </w:p>
          <w:p w14:paraId="604C76EA" w14:textId="79270EFA" w:rsidR="0049321E" w:rsidRPr="0058428B" w:rsidRDefault="0049321E" w:rsidP="0049321E">
            <w:pPr>
              <w:rPr>
                <w:rFonts w:ascii="Times New Roman" w:hAnsi="Times New Roman"/>
                <w:sz w:val="24"/>
                <w:szCs w:val="24"/>
                <w:lang w:val="ro-RO"/>
              </w:rPr>
            </w:pPr>
            <w:r w:rsidRPr="0058428B">
              <w:rPr>
                <w:rFonts w:ascii="Times New Roman" w:hAnsi="Times New Roman"/>
                <w:sz w:val="24"/>
                <w:szCs w:val="24"/>
                <w:lang w:val="ro-RO"/>
              </w:rPr>
              <w:t xml:space="preserve">c) identitatea, locul de amplasare, tipul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capacitatea centralei electrice sau a </w:t>
            </w:r>
            <w:r w:rsidR="00761D54" w:rsidRPr="0058428B">
              <w:rPr>
                <w:rFonts w:ascii="Times New Roman" w:hAnsi="Times New Roman"/>
                <w:sz w:val="24"/>
                <w:szCs w:val="24"/>
                <w:lang w:val="ro-RO"/>
              </w:rPr>
              <w:t xml:space="preserve">unității </w:t>
            </w:r>
            <w:r w:rsidRPr="0058428B">
              <w:rPr>
                <w:rFonts w:ascii="Times New Roman" w:hAnsi="Times New Roman"/>
                <w:sz w:val="24"/>
                <w:szCs w:val="24"/>
                <w:lang w:val="ro-RO"/>
              </w:rPr>
              <w:t>de producere unde a fost produsă energia;</w:t>
            </w:r>
          </w:p>
          <w:p w14:paraId="707ADBBA" w14:textId="77777777" w:rsidR="0049321E" w:rsidRPr="0058428B" w:rsidRDefault="0049321E" w:rsidP="0049321E">
            <w:pPr>
              <w:rPr>
                <w:rFonts w:ascii="Times New Roman" w:hAnsi="Times New Roman"/>
                <w:sz w:val="24"/>
                <w:szCs w:val="24"/>
                <w:lang w:val="ro-RO"/>
              </w:rPr>
            </w:pPr>
            <w:r w:rsidRPr="0058428B">
              <w:rPr>
                <w:rFonts w:ascii="Times New Roman" w:hAnsi="Times New Roman"/>
                <w:sz w:val="24"/>
                <w:szCs w:val="24"/>
                <w:lang w:val="ro-RO"/>
              </w:rPr>
              <w:lastRenderedPageBreak/>
              <w:t xml:space="preserve">d) dacă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în ce măsură producătorul a beneficiat de sprijin pentru a investi în centrala electrică, dacă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în ce măsură producătorul a beneficiat în orice alt mod de o schemă </w:t>
            </w:r>
            <w:proofErr w:type="spellStart"/>
            <w:r w:rsidRPr="0058428B">
              <w:rPr>
                <w:rFonts w:ascii="Times New Roman" w:hAnsi="Times New Roman"/>
                <w:sz w:val="24"/>
                <w:szCs w:val="24"/>
                <w:lang w:val="ro-RO"/>
              </w:rPr>
              <w:t>naţională</w:t>
            </w:r>
            <w:proofErr w:type="spellEnd"/>
            <w:r w:rsidRPr="0058428B">
              <w:rPr>
                <w:rFonts w:ascii="Times New Roman" w:hAnsi="Times New Roman"/>
                <w:sz w:val="24"/>
                <w:szCs w:val="24"/>
                <w:lang w:val="ro-RO"/>
              </w:rPr>
              <w:t xml:space="preserve"> de sprijin pentru producerea unei </w:t>
            </w:r>
            <w:proofErr w:type="spellStart"/>
            <w:r w:rsidRPr="0058428B">
              <w:rPr>
                <w:rFonts w:ascii="Times New Roman" w:hAnsi="Times New Roman"/>
                <w:sz w:val="24"/>
                <w:szCs w:val="24"/>
                <w:lang w:val="ro-RO"/>
              </w:rPr>
              <w:t>unităţi</w:t>
            </w:r>
            <w:proofErr w:type="spellEnd"/>
            <w:r w:rsidRPr="0058428B">
              <w:rPr>
                <w:rFonts w:ascii="Times New Roman" w:hAnsi="Times New Roman"/>
                <w:sz w:val="24"/>
                <w:szCs w:val="24"/>
                <w:lang w:val="ro-RO"/>
              </w:rPr>
              <w:t xml:space="preserve"> anume de energie electrică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tipul schemei de sprijin respective;</w:t>
            </w:r>
          </w:p>
          <w:p w14:paraId="344C5DEA" w14:textId="6A7683BB" w:rsidR="0049321E" w:rsidRPr="0058428B" w:rsidRDefault="0049321E" w:rsidP="0049321E">
            <w:pPr>
              <w:rPr>
                <w:rFonts w:ascii="Times New Roman" w:hAnsi="Times New Roman"/>
                <w:sz w:val="24"/>
                <w:szCs w:val="24"/>
                <w:lang w:val="ro-RO"/>
              </w:rPr>
            </w:pPr>
            <w:r w:rsidRPr="0058428B">
              <w:rPr>
                <w:rFonts w:ascii="Times New Roman" w:hAnsi="Times New Roman"/>
                <w:sz w:val="24"/>
                <w:szCs w:val="24"/>
                <w:lang w:val="ro-RO"/>
              </w:rPr>
              <w:t xml:space="preserve">e) data la care centrala electrică sau </w:t>
            </w:r>
            <w:r w:rsidR="00761D54" w:rsidRPr="0058428B">
              <w:rPr>
                <w:rFonts w:ascii="Times New Roman" w:hAnsi="Times New Roman"/>
                <w:sz w:val="24"/>
                <w:szCs w:val="24"/>
                <w:lang w:val="ro-RO"/>
              </w:rPr>
              <w:t xml:space="preserve">unitatea </w:t>
            </w:r>
            <w:r w:rsidRPr="0058428B">
              <w:rPr>
                <w:rFonts w:ascii="Times New Roman" w:hAnsi="Times New Roman"/>
                <w:sz w:val="24"/>
                <w:szCs w:val="24"/>
                <w:lang w:val="ro-RO"/>
              </w:rPr>
              <w:t>de producere a fost dat în exploatare;</w:t>
            </w:r>
          </w:p>
          <w:p w14:paraId="0E22089F" w14:textId="77777777" w:rsidR="00A21115" w:rsidRPr="0058428B" w:rsidRDefault="0049321E" w:rsidP="0049321E">
            <w:pPr>
              <w:rPr>
                <w:rFonts w:ascii="Times New Roman" w:hAnsi="Times New Roman"/>
                <w:sz w:val="24"/>
                <w:szCs w:val="24"/>
                <w:lang w:val="ro-RO"/>
              </w:rPr>
            </w:pPr>
            <w:r w:rsidRPr="0058428B">
              <w:rPr>
                <w:rFonts w:ascii="Times New Roman" w:hAnsi="Times New Roman"/>
                <w:sz w:val="24"/>
                <w:szCs w:val="24"/>
                <w:lang w:val="ro-RO"/>
              </w:rPr>
              <w:t xml:space="preserve">f) data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w:t>
            </w:r>
            <w:proofErr w:type="spellStart"/>
            <w:r w:rsidRPr="0058428B">
              <w:rPr>
                <w:rFonts w:ascii="Times New Roman" w:hAnsi="Times New Roman"/>
                <w:sz w:val="24"/>
                <w:szCs w:val="24"/>
                <w:lang w:val="ro-RO"/>
              </w:rPr>
              <w:t>ţara</w:t>
            </w:r>
            <w:proofErr w:type="spellEnd"/>
            <w:r w:rsidRPr="0058428B">
              <w:rPr>
                <w:rFonts w:ascii="Times New Roman" w:hAnsi="Times New Roman"/>
                <w:sz w:val="24"/>
                <w:szCs w:val="24"/>
                <w:lang w:val="ro-RO"/>
              </w:rPr>
              <w:t xml:space="preserve"> emiterii garanției de origine.</w:t>
            </w:r>
          </w:p>
          <w:p w14:paraId="1CFAAC0C" w14:textId="355A3881" w:rsidR="001E1800" w:rsidRPr="0058428B" w:rsidRDefault="00377603" w:rsidP="00CB526A">
            <w:pPr>
              <w:rPr>
                <w:rFonts w:ascii="Times New Roman" w:hAnsi="Times New Roman"/>
                <w:sz w:val="24"/>
                <w:szCs w:val="24"/>
                <w:lang w:val="ro-RO"/>
              </w:rPr>
            </w:pPr>
            <w:r w:rsidRPr="0058428B">
              <w:rPr>
                <w:rFonts w:ascii="Times New Roman" w:hAnsi="Times New Roman"/>
                <w:sz w:val="24"/>
                <w:szCs w:val="24"/>
                <w:lang w:val="ro-RO"/>
              </w:rPr>
              <w:t xml:space="preserve">Informația ținută în registru nu cade sub incidența </w:t>
            </w:r>
            <w:r w:rsidR="00DE01AF" w:rsidRPr="0058428B">
              <w:rPr>
                <w:rFonts w:ascii="Times New Roman" w:hAnsi="Times New Roman"/>
                <w:sz w:val="24"/>
                <w:szCs w:val="24"/>
                <w:lang w:val="ro-RO"/>
              </w:rPr>
              <w:t>prevederil</w:t>
            </w:r>
            <w:r w:rsidRPr="0058428B">
              <w:rPr>
                <w:rFonts w:ascii="Times New Roman" w:hAnsi="Times New Roman"/>
                <w:sz w:val="24"/>
                <w:szCs w:val="24"/>
                <w:lang w:val="ro-RO"/>
              </w:rPr>
              <w:t>or</w:t>
            </w:r>
            <w:r w:rsidR="00DE01AF" w:rsidRPr="0058428B">
              <w:rPr>
                <w:rFonts w:ascii="Times New Roman" w:hAnsi="Times New Roman"/>
                <w:sz w:val="24"/>
                <w:szCs w:val="24"/>
                <w:lang w:val="ro-RO"/>
              </w:rPr>
              <w:t xml:space="preserve"> Legii privind </w:t>
            </w:r>
            <w:proofErr w:type="spellStart"/>
            <w:r w:rsidR="00DE01AF" w:rsidRPr="0058428B">
              <w:rPr>
                <w:rFonts w:ascii="Times New Roman" w:hAnsi="Times New Roman"/>
                <w:sz w:val="24"/>
                <w:szCs w:val="24"/>
                <w:lang w:val="ro-RO"/>
              </w:rPr>
              <w:t>protecţia</w:t>
            </w:r>
            <w:proofErr w:type="spellEnd"/>
            <w:r w:rsidR="00DE01AF" w:rsidRPr="0058428B">
              <w:rPr>
                <w:rFonts w:ascii="Times New Roman" w:hAnsi="Times New Roman"/>
                <w:sz w:val="24"/>
                <w:szCs w:val="24"/>
                <w:lang w:val="ro-RO"/>
              </w:rPr>
              <w:t xml:space="preserve"> datelor cu caracter personal nr.133 din 08.07.2011</w:t>
            </w:r>
            <w:r w:rsidRPr="0058428B">
              <w:rPr>
                <w:rFonts w:ascii="Times New Roman" w:hAnsi="Times New Roman"/>
                <w:sz w:val="24"/>
                <w:szCs w:val="24"/>
                <w:lang w:val="ro-RO"/>
              </w:rPr>
              <w:t>.</w:t>
            </w:r>
          </w:p>
        </w:tc>
      </w:tr>
      <w:tr w:rsidR="00AF5897" w:rsidRPr="0058428B" w14:paraId="09017F7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253EEEB" w14:textId="3679F631" w:rsidR="00AF5897" w:rsidRPr="0058428B" w:rsidRDefault="00AF5897" w:rsidP="00AF5897">
            <w:pPr>
              <w:rPr>
                <w:rFonts w:ascii="Times New Roman" w:hAnsi="Times New Roman"/>
                <w:sz w:val="24"/>
                <w:szCs w:val="24"/>
                <w:lang w:val="ro-RO"/>
              </w:rPr>
            </w:pPr>
            <w:r w:rsidRPr="0058428B">
              <w:rPr>
                <w:rFonts w:ascii="Times New Roman" w:hAnsi="Times New Roman"/>
                <w:sz w:val="24"/>
                <w:szCs w:val="24"/>
                <w:lang w:val="ro-RO"/>
              </w:rPr>
              <w:lastRenderedPageBreak/>
              <w:t>4.4.2. Impactul asupra echității și egalității de gen</w:t>
            </w:r>
          </w:p>
        </w:tc>
      </w:tr>
      <w:tr w:rsidR="00AF5897" w:rsidRPr="0058428B" w14:paraId="54D0104E" w14:textId="77777777" w:rsidTr="004E63B4">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733548" w14:textId="1FBDE5EA" w:rsidR="008D3A62" w:rsidRPr="0058428B" w:rsidRDefault="008D3A62" w:rsidP="008D3A62">
            <w:pPr>
              <w:rPr>
                <w:rFonts w:ascii="Times New Roman" w:hAnsi="Times New Roman"/>
                <w:sz w:val="24"/>
                <w:szCs w:val="24"/>
                <w:lang w:val="ro-RO"/>
              </w:rPr>
            </w:pPr>
            <w:r w:rsidRPr="0058428B">
              <w:rPr>
                <w:rFonts w:ascii="Times New Roman" w:hAnsi="Times New Roman"/>
                <w:sz w:val="24"/>
                <w:szCs w:val="24"/>
                <w:lang w:val="ro-RO"/>
              </w:rPr>
              <w:t>Nu este aplicabil, deoarece prevederile Regulamentului nu influențează în mod diferit femeile, bărbații și minoritățile de gen.</w:t>
            </w:r>
          </w:p>
        </w:tc>
      </w:tr>
      <w:tr w:rsidR="00AF5897" w:rsidRPr="0058428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AF5897" w:rsidRPr="0058428B" w:rsidRDefault="00AF5897" w:rsidP="00AF5897">
            <w:pPr>
              <w:rPr>
                <w:rFonts w:ascii="Times New Roman" w:hAnsi="Times New Roman"/>
                <w:sz w:val="24"/>
                <w:szCs w:val="24"/>
                <w:lang w:val="ro-RO"/>
              </w:rPr>
            </w:pPr>
            <w:r w:rsidRPr="0058428B">
              <w:rPr>
                <w:rFonts w:ascii="Times New Roman" w:hAnsi="Times New Roman"/>
                <w:sz w:val="24"/>
                <w:szCs w:val="24"/>
                <w:lang w:val="ro-RO"/>
              </w:rPr>
              <w:t>4.5. Impactul asupra mediului</w:t>
            </w:r>
          </w:p>
        </w:tc>
      </w:tr>
      <w:tr w:rsidR="00AF5897" w:rsidRPr="0058428B" w14:paraId="7BE46BAB" w14:textId="77777777" w:rsidTr="004E63B4">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3AFDF3" w14:textId="3708B289" w:rsidR="00AF5897" w:rsidRPr="0058428B" w:rsidRDefault="00AF5897" w:rsidP="00AF5897">
            <w:pPr>
              <w:rPr>
                <w:rFonts w:ascii="Times New Roman" w:hAnsi="Times New Roman"/>
                <w:sz w:val="24"/>
                <w:szCs w:val="24"/>
                <w:lang w:val="ro-RO"/>
              </w:rPr>
            </w:pPr>
            <w:r w:rsidRPr="0058428B">
              <w:rPr>
                <w:rFonts w:ascii="Times New Roman" w:hAnsi="Times New Roman"/>
                <w:sz w:val="24"/>
                <w:szCs w:val="24"/>
                <w:lang w:val="ro-RO"/>
              </w:rPr>
              <w:t xml:space="preserve">Garanțiile de origine sunt un instrument de dovadă a sursei de energie vândută </w:t>
            </w:r>
            <w:r w:rsidR="00915093" w:rsidRPr="0058428B">
              <w:rPr>
                <w:rFonts w:ascii="Times New Roman" w:hAnsi="Times New Roman"/>
                <w:sz w:val="24"/>
                <w:szCs w:val="24"/>
                <w:lang w:val="ro-RO"/>
              </w:rPr>
              <w:t>consumatorilor</w:t>
            </w:r>
            <w:r w:rsidRPr="0058428B">
              <w:rPr>
                <w:rFonts w:ascii="Times New Roman" w:hAnsi="Times New Roman"/>
                <w:sz w:val="24"/>
                <w:szCs w:val="24"/>
                <w:lang w:val="ro-RO"/>
              </w:rPr>
              <w:t xml:space="preserve">. </w:t>
            </w:r>
            <w:r w:rsidR="00BE3F35" w:rsidRPr="0058428B">
              <w:rPr>
                <w:rFonts w:ascii="Times New Roman" w:hAnsi="Times New Roman"/>
                <w:sz w:val="24"/>
                <w:szCs w:val="24"/>
                <w:lang w:val="ro-RO"/>
              </w:rPr>
              <w:t>De asemenea, compani</w:t>
            </w:r>
            <w:r w:rsidRPr="0058428B">
              <w:rPr>
                <w:rFonts w:ascii="Times New Roman" w:hAnsi="Times New Roman"/>
                <w:sz w:val="24"/>
                <w:szCs w:val="24"/>
                <w:lang w:val="ro-RO"/>
              </w:rPr>
              <w:t>ile ar putea cumpăra garanțiile de origine deoarece acestea sunt un instrument eficient pentru decarbonizarea economiei, baza pentru calcularea amprentei de carbon și raportarea asupra durabilității. Protocolul privind gazele cu efect de seră, cel mai utilizat instrument de raportare a emisiilor în contabilitatea internațională, permite utilizarea garanțiilor de origine pentru raportarea emisiilor de carbon.</w:t>
            </w:r>
          </w:p>
          <w:p w14:paraId="395E90C3" w14:textId="49B6C587" w:rsidR="000B53CC" w:rsidRPr="0058428B" w:rsidRDefault="00AF5897" w:rsidP="007A0789">
            <w:pPr>
              <w:rPr>
                <w:rFonts w:ascii="Times New Roman" w:hAnsi="Times New Roman"/>
                <w:sz w:val="24"/>
                <w:szCs w:val="24"/>
                <w:lang w:val="ro-RO"/>
              </w:rPr>
            </w:pPr>
            <w:r w:rsidRPr="0058428B">
              <w:rPr>
                <w:rFonts w:ascii="Times New Roman" w:hAnsi="Times New Roman"/>
                <w:sz w:val="24"/>
                <w:szCs w:val="24"/>
                <w:lang w:val="ro-RO"/>
              </w:rPr>
              <w:t xml:space="preserve">Pe măsură ce </w:t>
            </w:r>
            <w:r w:rsidR="00CD79FE" w:rsidRPr="0058428B">
              <w:rPr>
                <w:rFonts w:ascii="Times New Roman" w:hAnsi="Times New Roman"/>
                <w:sz w:val="24"/>
                <w:szCs w:val="24"/>
                <w:lang w:val="ro-RO"/>
              </w:rPr>
              <w:t>companiile</w:t>
            </w:r>
            <w:r w:rsidRPr="0058428B">
              <w:rPr>
                <w:rFonts w:ascii="Times New Roman" w:hAnsi="Times New Roman"/>
                <w:sz w:val="24"/>
                <w:szCs w:val="24"/>
                <w:lang w:val="ro-RO"/>
              </w:rPr>
              <w:t xml:space="preserve"> din întreaga lume se angajează să-și </w:t>
            </w:r>
            <w:proofErr w:type="spellStart"/>
            <w:r w:rsidRPr="0058428B">
              <w:rPr>
                <w:rFonts w:ascii="Times New Roman" w:hAnsi="Times New Roman"/>
                <w:sz w:val="24"/>
                <w:szCs w:val="24"/>
                <w:lang w:val="ro-RO"/>
              </w:rPr>
              <w:t>decarbonizeze</w:t>
            </w:r>
            <w:proofErr w:type="spellEnd"/>
            <w:r w:rsidRPr="0058428B">
              <w:rPr>
                <w:rFonts w:ascii="Times New Roman" w:hAnsi="Times New Roman"/>
                <w:sz w:val="24"/>
                <w:szCs w:val="24"/>
                <w:lang w:val="ro-RO"/>
              </w:rPr>
              <w:t xml:space="preserve"> operațiunile, </w:t>
            </w:r>
            <w:r w:rsidR="00CD79FE" w:rsidRPr="0058428B">
              <w:rPr>
                <w:rFonts w:ascii="Times New Roman" w:hAnsi="Times New Roman"/>
                <w:sz w:val="24"/>
                <w:szCs w:val="24"/>
                <w:lang w:val="ro-RO"/>
              </w:rPr>
              <w:t>garanțiile de origine</w:t>
            </w:r>
            <w:r w:rsidRPr="0058428B">
              <w:rPr>
                <w:rFonts w:ascii="Times New Roman" w:hAnsi="Times New Roman"/>
                <w:sz w:val="24"/>
                <w:szCs w:val="24"/>
                <w:lang w:val="ro-RO"/>
              </w:rPr>
              <w:t xml:space="preserve"> câștigă</w:t>
            </w:r>
            <w:r w:rsidR="00CD79FE" w:rsidRPr="0058428B">
              <w:rPr>
                <w:rFonts w:ascii="Times New Roman" w:hAnsi="Times New Roman"/>
                <w:sz w:val="24"/>
                <w:szCs w:val="24"/>
                <w:lang w:val="ro-RO"/>
              </w:rPr>
              <w:t xml:space="preserve"> teren ca instrument esențial în acest sens</w:t>
            </w:r>
            <w:r w:rsidRPr="0058428B">
              <w:rPr>
                <w:rFonts w:ascii="Times New Roman" w:hAnsi="Times New Roman"/>
                <w:sz w:val="24"/>
                <w:szCs w:val="24"/>
                <w:lang w:val="ro-RO"/>
              </w:rPr>
              <w:t>.</w:t>
            </w:r>
            <w:r w:rsidR="00B8284D" w:rsidRPr="0058428B">
              <w:rPr>
                <w:rFonts w:ascii="Times New Roman" w:hAnsi="Times New Roman"/>
                <w:sz w:val="24"/>
                <w:szCs w:val="24"/>
                <w:lang w:val="ro-RO"/>
              </w:rPr>
              <w:t xml:space="preserve"> Companiile mari solicită garanții de origine</w:t>
            </w:r>
            <w:r w:rsidRPr="0058428B">
              <w:rPr>
                <w:rFonts w:ascii="Times New Roman" w:hAnsi="Times New Roman"/>
                <w:sz w:val="24"/>
                <w:szCs w:val="24"/>
                <w:lang w:val="ro-RO"/>
              </w:rPr>
              <w:t xml:space="preserve"> și le cumpără în cantități mari pentru a respecta ț</w:t>
            </w:r>
            <w:r w:rsidR="00B8284D" w:rsidRPr="0058428B">
              <w:rPr>
                <w:rFonts w:ascii="Times New Roman" w:hAnsi="Times New Roman"/>
                <w:sz w:val="24"/>
                <w:szCs w:val="24"/>
                <w:lang w:val="ro-RO"/>
              </w:rPr>
              <w:t>intele Uniunii Europene</w:t>
            </w:r>
            <w:r w:rsidRPr="0058428B">
              <w:rPr>
                <w:rFonts w:ascii="Times New Roman" w:hAnsi="Times New Roman"/>
                <w:sz w:val="24"/>
                <w:szCs w:val="24"/>
                <w:lang w:val="ro-RO"/>
              </w:rPr>
              <w:t xml:space="preserve">. În această perspectivă, </w:t>
            </w:r>
            <w:r w:rsidR="00B8284D" w:rsidRPr="0058428B">
              <w:rPr>
                <w:rFonts w:ascii="Times New Roman" w:hAnsi="Times New Roman"/>
                <w:sz w:val="24"/>
                <w:szCs w:val="24"/>
                <w:lang w:val="ro-RO"/>
              </w:rPr>
              <w:t>garanțiile de origine</w:t>
            </w:r>
            <w:r w:rsidRPr="0058428B">
              <w:rPr>
                <w:rFonts w:ascii="Times New Roman" w:hAnsi="Times New Roman"/>
                <w:sz w:val="24"/>
                <w:szCs w:val="24"/>
                <w:lang w:val="ro-RO"/>
              </w:rPr>
              <w:t xml:space="preserve"> sunt foarte flexibile și sunt foarte eficiente pentru a le ajuta să-și atingă obiectivele de energie curată și să susțină în continuare producția de </w:t>
            </w:r>
            <w:r w:rsidR="00B8284D" w:rsidRPr="0058428B">
              <w:rPr>
                <w:rFonts w:ascii="Times New Roman" w:hAnsi="Times New Roman"/>
                <w:sz w:val="24"/>
                <w:szCs w:val="24"/>
                <w:lang w:val="ro-RO"/>
              </w:rPr>
              <w:t>energie din surse regenerabile de energie</w:t>
            </w:r>
            <w:r w:rsidRPr="0058428B">
              <w:rPr>
                <w:rFonts w:ascii="Times New Roman" w:hAnsi="Times New Roman"/>
                <w:sz w:val="24"/>
                <w:szCs w:val="24"/>
                <w:lang w:val="ro-RO"/>
              </w:rPr>
              <w:t>.</w:t>
            </w:r>
          </w:p>
        </w:tc>
      </w:tr>
      <w:tr w:rsidR="00AF5897" w:rsidRPr="0058428B"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AF5897" w:rsidRPr="0058428B" w:rsidRDefault="00AF5897" w:rsidP="00AF5897">
            <w:pPr>
              <w:rPr>
                <w:rFonts w:ascii="Times New Roman" w:hAnsi="Times New Roman"/>
                <w:sz w:val="24"/>
                <w:szCs w:val="24"/>
                <w:lang w:val="ro-RO"/>
              </w:rPr>
            </w:pPr>
            <w:r w:rsidRPr="0058428B">
              <w:rPr>
                <w:rFonts w:ascii="Times New Roman" w:hAnsi="Times New Roman"/>
                <w:sz w:val="24"/>
                <w:szCs w:val="24"/>
                <w:lang w:val="ro-RO"/>
              </w:rPr>
              <w:t>4.6. Alte impacturi și informații relevante</w:t>
            </w:r>
          </w:p>
        </w:tc>
      </w:tr>
      <w:tr w:rsidR="00AF5897" w:rsidRPr="0058428B"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791619DB" w:rsidR="00AF5897" w:rsidRPr="0058428B" w:rsidRDefault="005C523C" w:rsidP="00B77ADA">
            <w:pPr>
              <w:rPr>
                <w:rFonts w:ascii="Times New Roman" w:hAnsi="Times New Roman"/>
                <w:sz w:val="24"/>
                <w:szCs w:val="24"/>
                <w:lang w:val="ro-RO"/>
              </w:rPr>
            </w:pPr>
            <w:r w:rsidRPr="0058428B">
              <w:rPr>
                <w:rFonts w:ascii="Times New Roman" w:hAnsi="Times New Roman"/>
                <w:sz w:val="24"/>
                <w:szCs w:val="24"/>
                <w:lang w:val="ro-RO"/>
              </w:rPr>
              <w:t>Nu este aplicabil.</w:t>
            </w:r>
          </w:p>
        </w:tc>
      </w:tr>
      <w:tr w:rsidR="00AF5897" w:rsidRPr="0058428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AF5897" w:rsidRPr="0058428B" w:rsidRDefault="00AF5897" w:rsidP="00AF5897">
            <w:pPr>
              <w:rPr>
                <w:rFonts w:ascii="Times New Roman" w:hAnsi="Times New Roman"/>
                <w:b/>
                <w:bCs/>
                <w:sz w:val="24"/>
                <w:szCs w:val="24"/>
                <w:lang w:val="ro-RO"/>
              </w:rPr>
            </w:pPr>
            <w:r w:rsidRPr="0058428B">
              <w:rPr>
                <w:rFonts w:ascii="Times New Roman" w:hAnsi="Times New Roman"/>
                <w:b/>
                <w:bCs/>
                <w:sz w:val="24"/>
                <w:szCs w:val="24"/>
                <w:lang w:val="ro-RO"/>
              </w:rPr>
              <w:t xml:space="preserve">5. Compatibilitatea proiectului actului normativ cu legislația UE </w:t>
            </w:r>
          </w:p>
        </w:tc>
      </w:tr>
      <w:tr w:rsidR="00AF5897" w:rsidRPr="0058428B"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AF5897" w:rsidRPr="0058428B" w:rsidRDefault="00AF5897" w:rsidP="00AF5897">
            <w:pPr>
              <w:rPr>
                <w:rFonts w:ascii="Times New Roman" w:hAnsi="Times New Roman"/>
                <w:sz w:val="24"/>
                <w:szCs w:val="24"/>
                <w:lang w:val="ro-RO"/>
              </w:rPr>
            </w:pPr>
            <w:r w:rsidRPr="0058428B">
              <w:rPr>
                <w:rFonts w:ascii="Times New Roman" w:hAnsi="Times New Roman"/>
                <w:sz w:val="24"/>
                <w:szCs w:val="24"/>
                <w:lang w:val="ro-RO"/>
              </w:rPr>
              <w:t>5.1. Măsuri normative necesare pentru transpunerea actelor juridice ale UE în legislația națională</w:t>
            </w:r>
          </w:p>
        </w:tc>
      </w:tr>
      <w:tr w:rsidR="00AF5897" w:rsidRPr="0058428B" w14:paraId="001379DD" w14:textId="77777777" w:rsidTr="007F5CA6">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3721A2" w14:textId="77777777" w:rsidR="0058231E" w:rsidRPr="0058428B" w:rsidRDefault="005C523C" w:rsidP="005C523C">
            <w:pPr>
              <w:rPr>
                <w:rFonts w:ascii="Times New Roman" w:hAnsi="Times New Roman"/>
                <w:sz w:val="24"/>
                <w:szCs w:val="24"/>
                <w:lang w:val="ro-RO"/>
              </w:rPr>
            </w:pPr>
            <w:r w:rsidRPr="0058428B">
              <w:rPr>
                <w:rFonts w:ascii="Times New Roman" w:hAnsi="Times New Roman"/>
                <w:sz w:val="24"/>
                <w:szCs w:val="24"/>
                <w:lang w:val="ro-RO"/>
              </w:rPr>
              <w:t>Prin modificările aduse Legii nr. 10/2016 s-a urmărit armonizarea legislației naționale cu legislația Uniunii Europene, și anume transpunerea parțială a Directivei (UE) 2018/2001 a Parlamentului European și al Consiliului din 11 Decembrie 2018 privind promovarea utilizării și consumul surselor de energie regenerabilă, publicată în Jurnalul Oficial al Uniunii Europene L 328/210 din 21 decembrie 2018, în varianta adaptată și aprobată prin Decizia Consiliului Ministerial al Comunității Energetice nr. 2021/14/MC-</w:t>
            </w:r>
            <w:proofErr w:type="spellStart"/>
            <w:r w:rsidRPr="0058428B">
              <w:rPr>
                <w:rFonts w:ascii="Times New Roman" w:hAnsi="Times New Roman"/>
                <w:sz w:val="24"/>
                <w:szCs w:val="24"/>
                <w:lang w:val="ro-RO"/>
              </w:rPr>
              <w:t>EnC</w:t>
            </w:r>
            <w:proofErr w:type="spellEnd"/>
            <w:r w:rsidRPr="0058428B">
              <w:rPr>
                <w:rFonts w:ascii="Times New Roman" w:hAnsi="Times New Roman"/>
                <w:sz w:val="24"/>
                <w:szCs w:val="24"/>
                <w:lang w:val="ro-RO"/>
              </w:rPr>
              <w:t>, ce cuprinde inclusiv norme</w:t>
            </w:r>
            <w:r w:rsidR="00F27B08" w:rsidRPr="0058428B">
              <w:rPr>
                <w:rFonts w:ascii="Times New Roman" w:hAnsi="Times New Roman"/>
                <w:sz w:val="24"/>
                <w:szCs w:val="24"/>
                <w:lang w:val="ro-RO"/>
              </w:rPr>
              <w:t xml:space="preserve"> suplimentare aferente garanțiilor de origine, precum comercializarea acestora </w:t>
            </w:r>
            <w:r w:rsidR="0020711F" w:rsidRPr="0058428B">
              <w:rPr>
                <w:rFonts w:ascii="Times New Roman" w:hAnsi="Times New Roman"/>
                <w:sz w:val="24"/>
                <w:szCs w:val="24"/>
                <w:lang w:val="ro-RO"/>
              </w:rPr>
              <w:t>între producători și furnizori sau alți participanți la piață</w:t>
            </w:r>
            <w:r w:rsidRPr="0058428B">
              <w:rPr>
                <w:rFonts w:ascii="Times New Roman" w:hAnsi="Times New Roman"/>
                <w:sz w:val="24"/>
                <w:szCs w:val="24"/>
                <w:lang w:val="ro-RO"/>
              </w:rPr>
              <w:t xml:space="preserve">. </w:t>
            </w:r>
          </w:p>
          <w:p w14:paraId="09992BD8" w14:textId="5433C5C6" w:rsidR="0058231E" w:rsidRPr="0058428B" w:rsidRDefault="0058231E" w:rsidP="005C523C">
            <w:pPr>
              <w:rPr>
                <w:rFonts w:ascii="Times New Roman" w:hAnsi="Times New Roman"/>
                <w:sz w:val="24"/>
                <w:szCs w:val="24"/>
                <w:lang w:val="ro-RO"/>
              </w:rPr>
            </w:pPr>
            <w:r w:rsidRPr="0058428B">
              <w:rPr>
                <w:rFonts w:ascii="Times New Roman" w:hAnsi="Times New Roman"/>
                <w:sz w:val="24"/>
                <w:szCs w:val="24"/>
                <w:lang w:val="ro-RO"/>
              </w:rPr>
              <w:t xml:space="preserve">Astfel, în conformitate cu art. 14, alin. (1), lit. a) din Legea nr. 10/2016, </w:t>
            </w:r>
            <w:proofErr w:type="spellStart"/>
            <w:r w:rsidRPr="0058428B">
              <w:rPr>
                <w:rFonts w:ascii="Times New Roman" w:hAnsi="Times New Roman"/>
                <w:sz w:val="24"/>
                <w:szCs w:val="24"/>
                <w:lang w:val="ro-RO"/>
              </w:rPr>
              <w:t>Agenţia</w:t>
            </w:r>
            <w:proofErr w:type="spellEnd"/>
            <w:r w:rsidRPr="0058428B">
              <w:rPr>
                <w:rFonts w:ascii="Times New Roman" w:hAnsi="Times New Roman"/>
                <w:sz w:val="24"/>
                <w:szCs w:val="24"/>
                <w:lang w:val="ro-RO"/>
              </w:rPr>
              <w:t xml:space="preserve"> </w:t>
            </w:r>
            <w:proofErr w:type="spellStart"/>
            <w:r w:rsidRPr="0058428B">
              <w:rPr>
                <w:rFonts w:ascii="Times New Roman" w:hAnsi="Times New Roman"/>
                <w:sz w:val="24"/>
                <w:szCs w:val="24"/>
                <w:lang w:val="ro-RO"/>
              </w:rPr>
              <w:t>Naţională</w:t>
            </w:r>
            <w:proofErr w:type="spellEnd"/>
            <w:r w:rsidRPr="0058428B">
              <w:rPr>
                <w:rFonts w:ascii="Times New Roman" w:hAnsi="Times New Roman"/>
                <w:sz w:val="24"/>
                <w:szCs w:val="24"/>
                <w:lang w:val="ro-RO"/>
              </w:rPr>
              <w:t xml:space="preserve"> pentru Reglementare în Energetică elaborează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aprobă actele normative necesare reglementării raporturilor juridice dintre </w:t>
            </w:r>
            <w:proofErr w:type="spellStart"/>
            <w:r w:rsidRPr="0058428B">
              <w:rPr>
                <w:rFonts w:ascii="Times New Roman" w:hAnsi="Times New Roman"/>
                <w:sz w:val="24"/>
                <w:szCs w:val="24"/>
                <w:lang w:val="ro-RO"/>
              </w:rPr>
              <w:t>participanţii</w:t>
            </w:r>
            <w:proofErr w:type="spellEnd"/>
            <w:r w:rsidRPr="0058428B">
              <w:rPr>
                <w:rFonts w:ascii="Times New Roman" w:hAnsi="Times New Roman"/>
                <w:sz w:val="24"/>
                <w:szCs w:val="24"/>
                <w:lang w:val="ro-RO"/>
              </w:rPr>
              <w:t xml:space="preserve"> la </w:t>
            </w:r>
            <w:proofErr w:type="spellStart"/>
            <w:r w:rsidRPr="0058428B">
              <w:rPr>
                <w:rFonts w:ascii="Times New Roman" w:hAnsi="Times New Roman"/>
                <w:sz w:val="24"/>
                <w:szCs w:val="24"/>
                <w:lang w:val="ro-RO"/>
              </w:rPr>
              <w:t>piaţa</w:t>
            </w:r>
            <w:proofErr w:type="spellEnd"/>
            <w:r w:rsidRPr="0058428B">
              <w:rPr>
                <w:rFonts w:ascii="Times New Roman" w:hAnsi="Times New Roman"/>
                <w:sz w:val="24"/>
                <w:szCs w:val="24"/>
                <w:lang w:val="ro-RO"/>
              </w:rPr>
              <w:t xml:space="preserve"> energiei din surse regenerabile, inclusiv regulamentul privind </w:t>
            </w:r>
            <w:proofErr w:type="spellStart"/>
            <w:r w:rsidRPr="0058428B">
              <w:rPr>
                <w:rFonts w:ascii="Times New Roman" w:hAnsi="Times New Roman"/>
                <w:sz w:val="24"/>
                <w:szCs w:val="24"/>
                <w:lang w:val="ro-RO"/>
              </w:rPr>
              <w:t>garanţiile</w:t>
            </w:r>
            <w:proofErr w:type="spellEnd"/>
            <w:r w:rsidRPr="0058428B">
              <w:rPr>
                <w:rFonts w:ascii="Times New Roman" w:hAnsi="Times New Roman"/>
                <w:sz w:val="24"/>
                <w:szCs w:val="24"/>
                <w:lang w:val="ro-RO"/>
              </w:rPr>
              <w:t xml:space="preserve"> de origine, iar în conformitate cu art. 31, alin. (3) Agenția emite garanția de origine la cererea producătorului de energie din surse regenerabile.</w:t>
            </w:r>
          </w:p>
          <w:p w14:paraId="77FB55B2" w14:textId="297BB345" w:rsidR="005C523C" w:rsidRPr="0058428B" w:rsidRDefault="005C523C" w:rsidP="005C523C">
            <w:pPr>
              <w:rPr>
                <w:rFonts w:ascii="Times New Roman" w:hAnsi="Times New Roman"/>
                <w:sz w:val="24"/>
                <w:szCs w:val="24"/>
                <w:lang w:val="ro-RO"/>
              </w:rPr>
            </w:pPr>
            <w:r w:rsidRPr="0058428B">
              <w:rPr>
                <w:rFonts w:ascii="Times New Roman" w:hAnsi="Times New Roman"/>
                <w:sz w:val="24"/>
                <w:szCs w:val="24"/>
                <w:lang w:val="ro-RO"/>
              </w:rPr>
              <w:t>Concluziile expertizei de compatibilitate cu legislația UE au fost analizate la etapa de promovare a modificărilor aduse Legii nr. 10/2016, iar Regulamentul supus spre consultare și aprobare presupune nemijlocit crearea cadrului normativ secundar ce rezultă din lege.</w:t>
            </w:r>
          </w:p>
        </w:tc>
      </w:tr>
      <w:tr w:rsidR="00AF5897" w:rsidRPr="0058428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AF5897" w:rsidRPr="0058428B" w:rsidRDefault="00AF5897" w:rsidP="00AF5897">
            <w:pPr>
              <w:rPr>
                <w:rFonts w:ascii="Times New Roman" w:hAnsi="Times New Roman"/>
                <w:sz w:val="24"/>
                <w:szCs w:val="24"/>
                <w:lang w:val="ro-RO"/>
              </w:rPr>
            </w:pPr>
            <w:r w:rsidRPr="0058428B">
              <w:rPr>
                <w:rFonts w:ascii="Times New Roman" w:hAnsi="Times New Roman"/>
                <w:sz w:val="24"/>
                <w:szCs w:val="24"/>
                <w:lang w:val="ro-RO"/>
              </w:rPr>
              <w:t>5.2. Măsuri normative care urmăresc crearea cadrului juridic intern necesar pentru implementarea legislației UE</w:t>
            </w:r>
          </w:p>
        </w:tc>
      </w:tr>
      <w:tr w:rsidR="00AF5897" w:rsidRPr="0058428B"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001D6561" w:rsidR="00AF5897" w:rsidRPr="0058428B" w:rsidRDefault="00AF5897" w:rsidP="00AF5897">
            <w:pPr>
              <w:rPr>
                <w:rFonts w:ascii="Times New Roman" w:hAnsi="Times New Roman"/>
                <w:sz w:val="24"/>
                <w:szCs w:val="24"/>
                <w:lang w:val="ro-RO"/>
              </w:rPr>
            </w:pPr>
            <w:r w:rsidRPr="0058428B">
              <w:rPr>
                <w:rFonts w:ascii="Times New Roman" w:hAnsi="Times New Roman"/>
                <w:sz w:val="24"/>
                <w:szCs w:val="24"/>
                <w:lang w:val="ro-RO"/>
              </w:rPr>
              <w:t xml:space="preserve"> Nu este aplicabil.</w:t>
            </w:r>
          </w:p>
        </w:tc>
      </w:tr>
      <w:tr w:rsidR="00AF5897" w:rsidRPr="0058428B"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AF5897" w:rsidRPr="0058428B" w:rsidRDefault="00AF5897" w:rsidP="00AF5897">
            <w:pPr>
              <w:rPr>
                <w:rFonts w:ascii="Times New Roman" w:hAnsi="Times New Roman"/>
                <w:b/>
                <w:bCs/>
                <w:sz w:val="24"/>
                <w:szCs w:val="24"/>
                <w:lang w:val="ro-RO"/>
              </w:rPr>
            </w:pPr>
            <w:r w:rsidRPr="0058428B">
              <w:rPr>
                <w:rFonts w:ascii="Times New Roman" w:hAnsi="Times New Roman"/>
                <w:b/>
                <w:bCs/>
                <w:sz w:val="24"/>
                <w:szCs w:val="24"/>
                <w:lang w:val="ro-RO"/>
              </w:rPr>
              <w:t>6. Avizarea și consultarea publică a proiectului actului normativ</w:t>
            </w:r>
          </w:p>
        </w:tc>
      </w:tr>
      <w:tr w:rsidR="00AF5897" w:rsidRPr="0058428B"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30F613" w14:textId="059A5617" w:rsidR="00AF5897" w:rsidRPr="0058428B" w:rsidRDefault="00AF5897" w:rsidP="00AF5897">
            <w:pPr>
              <w:rPr>
                <w:rFonts w:ascii="Times New Roman" w:hAnsi="Times New Roman"/>
                <w:sz w:val="24"/>
                <w:szCs w:val="24"/>
                <w:lang w:val="ro-RO"/>
              </w:rPr>
            </w:pPr>
            <w:r w:rsidRPr="0058428B">
              <w:rPr>
                <w:rFonts w:ascii="Times New Roman" w:hAnsi="Times New Roman"/>
                <w:sz w:val="24"/>
                <w:szCs w:val="24"/>
                <w:lang w:val="ro-RO"/>
              </w:rPr>
              <w:lastRenderedPageBreak/>
              <w:t>În vederea respectării prevederilor Legii nr. 239/2008 privind transparența în procesul decizional ANRE a publicat anunțul privind inițierea elaborării proiectului Hotărârii Consiliului de administrație al ANRE cu privire la aprobarea Regulamentului privind garanțiile de origine pe pagina web oficială, www.anre.md, la rubrica Transparența decizională/</w:t>
            </w:r>
            <w:r w:rsidRPr="0058428B">
              <w:rPr>
                <w:rFonts w:ascii="Times New Roman" w:hAnsi="Times New Roman"/>
                <w:lang w:val="ro-RO"/>
              </w:rPr>
              <w:t xml:space="preserve"> </w:t>
            </w:r>
            <w:r w:rsidRPr="0058428B">
              <w:rPr>
                <w:rFonts w:ascii="Times New Roman" w:hAnsi="Times New Roman"/>
                <w:sz w:val="24"/>
                <w:szCs w:val="24"/>
                <w:lang w:val="ro-RO"/>
              </w:rPr>
              <w:t>Inițierea elaborării deciziei</w:t>
            </w:r>
            <w:r w:rsidR="000C3693" w:rsidRPr="0058428B">
              <w:rPr>
                <w:rFonts w:ascii="Times New Roman" w:hAnsi="Times New Roman"/>
                <w:sz w:val="24"/>
                <w:szCs w:val="24"/>
                <w:lang w:val="ro-RO"/>
              </w:rPr>
              <w:t xml:space="preserve"> la data de 01.08.2024</w:t>
            </w:r>
            <w:r w:rsidRPr="0058428B">
              <w:rPr>
                <w:rFonts w:ascii="Times New Roman" w:hAnsi="Times New Roman"/>
                <w:sz w:val="24"/>
                <w:szCs w:val="24"/>
                <w:lang w:val="ro-RO"/>
              </w:rPr>
              <w:t>.</w:t>
            </w:r>
          </w:p>
          <w:p w14:paraId="005B7F54" w14:textId="61367D09" w:rsidR="00AF5897" w:rsidRPr="0058428B" w:rsidRDefault="00AF5897" w:rsidP="00AF5897">
            <w:pPr>
              <w:rPr>
                <w:rFonts w:ascii="Times New Roman" w:hAnsi="Times New Roman"/>
                <w:sz w:val="24"/>
                <w:szCs w:val="24"/>
                <w:lang w:val="ro-RO"/>
              </w:rPr>
            </w:pPr>
            <w:r w:rsidRPr="0058428B">
              <w:rPr>
                <w:rFonts w:ascii="Times New Roman" w:hAnsi="Times New Roman"/>
                <w:sz w:val="24"/>
                <w:szCs w:val="24"/>
                <w:lang w:val="ro-RO"/>
              </w:rPr>
              <w:t xml:space="preserve">De asemenea, ANRE a demarat procesul de consultare cu părțile interesate a proiectului, plasând pe pagina web oficială, la rubrica Transparența decizională/Proiecte supuse consultării publice proiectul și Nota de </w:t>
            </w:r>
            <w:r w:rsidR="00CB526A" w:rsidRPr="0058428B">
              <w:rPr>
                <w:rFonts w:ascii="Times New Roman" w:hAnsi="Times New Roman"/>
                <w:sz w:val="24"/>
                <w:szCs w:val="24"/>
                <w:lang w:val="ro-RO"/>
              </w:rPr>
              <w:t>fundamentare</w:t>
            </w:r>
            <w:r w:rsidRPr="0058428B">
              <w:rPr>
                <w:rFonts w:ascii="Times New Roman" w:hAnsi="Times New Roman"/>
                <w:sz w:val="24"/>
                <w:szCs w:val="24"/>
                <w:lang w:val="ro-RO"/>
              </w:rPr>
              <w:t xml:space="preserve">, astfel încât orice persoană interesată să aibă posibilitatea de a accesa documentele respective și de a prezenta propuneri și obiecții pe marginea lor, inclusiv prin poșta electronică, la adresa electronica indicată în anunț. </w:t>
            </w:r>
          </w:p>
          <w:p w14:paraId="21860CD1" w14:textId="77777777" w:rsidR="003B4A52" w:rsidRPr="0058428B" w:rsidRDefault="003B4A52" w:rsidP="003B4A52">
            <w:pPr>
              <w:rPr>
                <w:rFonts w:ascii="Times New Roman" w:hAnsi="Times New Roman"/>
                <w:sz w:val="24"/>
                <w:szCs w:val="24"/>
                <w:lang w:val="ro-RO"/>
              </w:rPr>
            </w:pPr>
            <w:r w:rsidRPr="0058428B">
              <w:rPr>
                <w:rFonts w:ascii="Times New Roman" w:hAnsi="Times New Roman"/>
                <w:sz w:val="24"/>
                <w:szCs w:val="24"/>
                <w:lang w:val="ro-RO"/>
              </w:rPr>
              <w:t>În acest sens, proiectul Regulamentului și Nota de fundamentare au fost transmise către următoarele părți cointeresate:</w:t>
            </w:r>
          </w:p>
          <w:p w14:paraId="6AB5612F"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Ministerul Energiei</w:t>
            </w:r>
          </w:p>
          <w:p w14:paraId="350D7D02" w14:textId="77777777" w:rsidR="00962161" w:rsidRPr="0058428B" w:rsidRDefault="00962161"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I.P. Centrul Național pentru Energie Durabilă</w:t>
            </w:r>
          </w:p>
          <w:p w14:paraId="4B5E3AA4" w14:textId="6AE38260"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S.A. ,,</w:t>
            </w:r>
            <w:proofErr w:type="spellStart"/>
            <w:r w:rsidRPr="0058428B">
              <w:rPr>
                <w:rFonts w:ascii="Times New Roman" w:hAnsi="Times New Roman"/>
                <w:sz w:val="24"/>
                <w:szCs w:val="24"/>
                <w:lang w:val="ro-RO"/>
              </w:rPr>
              <w:t>Energocom</w:t>
            </w:r>
            <w:proofErr w:type="spellEnd"/>
            <w:r w:rsidRPr="0058428B">
              <w:rPr>
                <w:rFonts w:ascii="Times New Roman" w:hAnsi="Times New Roman"/>
                <w:sz w:val="24"/>
                <w:szCs w:val="24"/>
                <w:lang w:val="ro-RO"/>
              </w:rPr>
              <w:t>”</w:t>
            </w:r>
          </w:p>
          <w:p w14:paraId="78FC8C00"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Î.C.S. „Premier Energy Distribution” S.A.</w:t>
            </w:r>
          </w:p>
          <w:p w14:paraId="0B93E7D2"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S.A. „Rețelele Electrice de Distribuție Nord”</w:t>
            </w:r>
          </w:p>
          <w:p w14:paraId="443114AB"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Î.S. ,,</w:t>
            </w:r>
            <w:proofErr w:type="spellStart"/>
            <w:r w:rsidRPr="0058428B">
              <w:rPr>
                <w:rFonts w:ascii="Times New Roman" w:hAnsi="Times New Roman"/>
                <w:sz w:val="24"/>
                <w:szCs w:val="24"/>
                <w:lang w:val="ro-RO"/>
              </w:rPr>
              <w:t>Moldelectrica</w:t>
            </w:r>
            <w:proofErr w:type="spellEnd"/>
            <w:r w:rsidRPr="0058428B">
              <w:rPr>
                <w:rFonts w:ascii="Times New Roman" w:hAnsi="Times New Roman"/>
                <w:sz w:val="24"/>
                <w:szCs w:val="24"/>
                <w:lang w:val="ro-RO"/>
              </w:rPr>
              <w:t>”</w:t>
            </w:r>
          </w:p>
          <w:p w14:paraId="29F2B27F"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A.P. ,,</w:t>
            </w:r>
            <w:proofErr w:type="spellStart"/>
            <w:r w:rsidRPr="0058428B">
              <w:rPr>
                <w:rFonts w:ascii="Times New Roman" w:hAnsi="Times New Roman"/>
                <w:sz w:val="24"/>
                <w:szCs w:val="24"/>
                <w:lang w:val="ro-RO"/>
              </w:rPr>
              <w:t>Ecoenergetica</w:t>
            </w:r>
            <w:proofErr w:type="spellEnd"/>
            <w:r w:rsidRPr="0058428B">
              <w:rPr>
                <w:rFonts w:ascii="Times New Roman" w:hAnsi="Times New Roman"/>
                <w:sz w:val="24"/>
                <w:szCs w:val="24"/>
                <w:lang w:val="ro-RO"/>
              </w:rPr>
              <w:t>”</w:t>
            </w:r>
          </w:p>
          <w:p w14:paraId="5EB68BD3" w14:textId="48DC52FE" w:rsidR="00F30C28" w:rsidRPr="0058428B" w:rsidRDefault="0047261D"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Î.C.S.</w:t>
            </w:r>
            <w:r w:rsidR="00F30C28" w:rsidRPr="0058428B">
              <w:rPr>
                <w:rFonts w:ascii="Times New Roman" w:hAnsi="Times New Roman"/>
                <w:sz w:val="24"/>
                <w:szCs w:val="24"/>
                <w:lang w:val="ro-RO"/>
              </w:rPr>
              <w:t xml:space="preserve"> "Premier Energy" S.R.L.</w:t>
            </w:r>
          </w:p>
          <w:p w14:paraId="1C1F07C1"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S.A. "Furnizarea Energiei Electrice Nord"</w:t>
            </w:r>
          </w:p>
          <w:p w14:paraId="6D793261"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A.O. ,,Asociația Producătorilor de Energie electrică eoliană și fotovoltaică din Republica Moldova”</w:t>
            </w:r>
          </w:p>
          <w:p w14:paraId="5D8EA713"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w:t>
            </w:r>
            <w:proofErr w:type="spellStart"/>
            <w:r w:rsidRPr="0058428B">
              <w:rPr>
                <w:rFonts w:ascii="Times New Roman" w:hAnsi="Times New Roman"/>
                <w:sz w:val="24"/>
                <w:szCs w:val="24"/>
                <w:lang w:val="ro-RO"/>
              </w:rPr>
              <w:t>Navitas</w:t>
            </w:r>
            <w:proofErr w:type="spellEnd"/>
            <w:r w:rsidRPr="0058428B">
              <w:rPr>
                <w:rFonts w:ascii="Times New Roman" w:hAnsi="Times New Roman"/>
                <w:sz w:val="24"/>
                <w:szCs w:val="24"/>
                <w:lang w:val="ro-RO"/>
              </w:rPr>
              <w:t xml:space="preserve"> Energy” S.R.L.</w:t>
            </w:r>
          </w:p>
          <w:p w14:paraId="44AC7D36"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„ML ENERGY-GROUP” S.R.L.</w:t>
            </w:r>
          </w:p>
          <w:p w14:paraId="284C5D61"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Asociația Businessului European</w:t>
            </w:r>
          </w:p>
          <w:p w14:paraId="14A72723"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Proiectul USAID „Securitatea Energetică a Republicii Moldova”</w:t>
            </w:r>
          </w:p>
          <w:p w14:paraId="6B951578"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Programul Națiunilor Unite pentru Dezvoltare</w:t>
            </w:r>
          </w:p>
          <w:p w14:paraId="51659FCB"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S.R.L. ,,KAUFLAND”</w:t>
            </w:r>
          </w:p>
          <w:p w14:paraId="42B00AAF"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Zona Economică Liberă Bălți</w:t>
            </w:r>
          </w:p>
          <w:p w14:paraId="7696B08A"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 xml:space="preserve">S.R.L. KNAUF-GIPS </w:t>
            </w:r>
          </w:p>
          <w:p w14:paraId="0DFF9D97"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B.C. ,,VICTORIABANK” S.A.</w:t>
            </w:r>
          </w:p>
          <w:p w14:paraId="224D5C49"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Î.M. „Orange Moldova” S.A.</w:t>
            </w:r>
          </w:p>
          <w:p w14:paraId="0CDA195D"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S.R.L. „Societatea Administrare Imobiliară”</w:t>
            </w:r>
          </w:p>
          <w:p w14:paraId="260BCB25"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 xml:space="preserve">S.R.L. „GG CABLES &amp; WIRES ЕЕ” </w:t>
            </w:r>
          </w:p>
          <w:p w14:paraId="2D7D136C" w14:textId="77777777"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S.R.L. „</w:t>
            </w:r>
            <w:proofErr w:type="spellStart"/>
            <w:r w:rsidRPr="0058428B">
              <w:rPr>
                <w:rFonts w:ascii="Times New Roman" w:hAnsi="Times New Roman"/>
                <w:sz w:val="24"/>
                <w:szCs w:val="24"/>
                <w:lang w:val="ro-RO"/>
              </w:rPr>
              <w:t>Draexlmaier</w:t>
            </w:r>
            <w:proofErr w:type="spellEnd"/>
            <w:r w:rsidRPr="0058428B">
              <w:rPr>
                <w:rFonts w:ascii="Times New Roman" w:hAnsi="Times New Roman"/>
                <w:sz w:val="24"/>
                <w:szCs w:val="24"/>
                <w:lang w:val="ro-RO"/>
              </w:rPr>
              <w:t xml:space="preserve"> </w:t>
            </w:r>
            <w:proofErr w:type="spellStart"/>
            <w:r w:rsidRPr="0058428B">
              <w:rPr>
                <w:rFonts w:ascii="Times New Roman" w:hAnsi="Times New Roman"/>
                <w:sz w:val="24"/>
                <w:szCs w:val="24"/>
                <w:lang w:val="ro-RO"/>
              </w:rPr>
              <w:t>Automotive</w:t>
            </w:r>
            <w:proofErr w:type="spellEnd"/>
            <w:r w:rsidRPr="0058428B">
              <w:rPr>
                <w:rFonts w:ascii="Times New Roman" w:hAnsi="Times New Roman"/>
                <w:sz w:val="24"/>
                <w:szCs w:val="24"/>
                <w:lang w:val="ro-RO"/>
              </w:rPr>
              <w:t xml:space="preserve">” </w:t>
            </w:r>
          </w:p>
          <w:p w14:paraId="524EA3DE" w14:textId="325EECED" w:rsidR="00F30C28" w:rsidRPr="0058428B" w:rsidRDefault="00F30C28" w:rsidP="00F30C28">
            <w:pPr>
              <w:pStyle w:val="ListParagraph"/>
              <w:numPr>
                <w:ilvl w:val="0"/>
                <w:numId w:val="49"/>
              </w:numPr>
              <w:rPr>
                <w:rFonts w:ascii="Times New Roman" w:hAnsi="Times New Roman"/>
                <w:sz w:val="24"/>
                <w:szCs w:val="24"/>
                <w:lang w:val="ro-RO"/>
              </w:rPr>
            </w:pPr>
            <w:r w:rsidRPr="0058428B">
              <w:rPr>
                <w:rFonts w:ascii="Times New Roman" w:hAnsi="Times New Roman"/>
                <w:sz w:val="24"/>
                <w:szCs w:val="24"/>
                <w:lang w:val="ro-RO"/>
              </w:rPr>
              <w:t>S.C. „SE BORDNETZE” S.R.L.</w:t>
            </w:r>
          </w:p>
          <w:p w14:paraId="6A15D184" w14:textId="77777777" w:rsidR="00AF5897" w:rsidRPr="0058428B" w:rsidRDefault="00A237A4" w:rsidP="00A237A4">
            <w:pPr>
              <w:rPr>
                <w:rFonts w:ascii="Times New Roman" w:hAnsi="Times New Roman"/>
                <w:bCs/>
                <w:sz w:val="24"/>
                <w:szCs w:val="24"/>
                <w:lang w:val="ro-RO"/>
              </w:rPr>
            </w:pPr>
            <w:r w:rsidRPr="0058428B">
              <w:rPr>
                <w:rFonts w:ascii="Times New Roman" w:hAnsi="Times New Roman"/>
                <w:bCs/>
                <w:sz w:val="24"/>
                <w:szCs w:val="24"/>
                <w:lang w:val="ro-RO"/>
              </w:rPr>
              <w:t>Astfel, toate instituțiile menționate au avizat pozitiv proiectul, venind cu obiecții și propuneri, care au fost examinate și luate în considerare la îmbunătățirea proiectului și incluse în tabelul de sinteză.</w:t>
            </w:r>
          </w:p>
          <w:p w14:paraId="01949940" w14:textId="32A9E46D" w:rsidR="006A6CF4" w:rsidRPr="0058428B" w:rsidRDefault="0047261D" w:rsidP="006A6CF4">
            <w:pPr>
              <w:autoSpaceDE w:val="0"/>
              <w:autoSpaceDN w:val="0"/>
              <w:adjustRightInd w:val="0"/>
              <w:rPr>
                <w:rFonts w:ascii="Times New Roman" w:hAnsi="Times New Roman"/>
                <w:lang w:val="ro-RO"/>
              </w:rPr>
            </w:pPr>
            <w:r w:rsidRPr="0058428B">
              <w:rPr>
                <w:rFonts w:ascii="Times New Roman" w:hAnsi="Times New Roman"/>
                <w:bCs/>
                <w:sz w:val="24"/>
                <w:szCs w:val="24"/>
                <w:lang w:val="ro-RO"/>
              </w:rPr>
              <w:t>Astfel, în principal propuneri au fost recepționate de la furnizorii de energie electrică S.A. ,,</w:t>
            </w:r>
            <w:proofErr w:type="spellStart"/>
            <w:r w:rsidRPr="0058428B">
              <w:rPr>
                <w:rFonts w:ascii="Times New Roman" w:hAnsi="Times New Roman"/>
                <w:bCs/>
                <w:sz w:val="24"/>
                <w:szCs w:val="24"/>
                <w:lang w:val="ro-RO"/>
              </w:rPr>
              <w:t>Energocom</w:t>
            </w:r>
            <w:proofErr w:type="spellEnd"/>
            <w:r w:rsidRPr="0058428B">
              <w:rPr>
                <w:rFonts w:ascii="Times New Roman" w:hAnsi="Times New Roman"/>
                <w:bCs/>
                <w:sz w:val="24"/>
                <w:szCs w:val="24"/>
                <w:lang w:val="ro-RO"/>
              </w:rPr>
              <w:t>”, Î.C.S. "Premier Energy" S.R.L., „ML ENERGY-GROUP” S.R.L.</w:t>
            </w:r>
            <w:r w:rsidR="006A6CF4" w:rsidRPr="0058428B">
              <w:rPr>
                <w:rFonts w:ascii="Times New Roman" w:hAnsi="Times New Roman"/>
                <w:bCs/>
                <w:sz w:val="24"/>
                <w:szCs w:val="24"/>
                <w:lang w:val="ro-RO"/>
              </w:rPr>
              <w:t>, Consiliul Concurenței</w:t>
            </w:r>
            <w:r w:rsidRPr="0058428B">
              <w:rPr>
                <w:rFonts w:ascii="Times New Roman" w:hAnsi="Times New Roman"/>
                <w:bCs/>
                <w:sz w:val="24"/>
                <w:szCs w:val="24"/>
                <w:lang w:val="ro-RO"/>
              </w:rPr>
              <w:t xml:space="preserve"> și Ministerul Energiei. Astfel, furnizorii au venit cu propuneri ce au permis eliminarea anumitor neclarități identificate</w:t>
            </w:r>
            <w:r w:rsidR="00814BEC" w:rsidRPr="0058428B">
              <w:rPr>
                <w:rFonts w:ascii="Times New Roman" w:hAnsi="Times New Roman"/>
                <w:bCs/>
                <w:sz w:val="24"/>
                <w:szCs w:val="24"/>
                <w:lang w:val="ro-RO"/>
              </w:rPr>
              <w:t xml:space="preserve">. De exemplu a fost propus să fie reglementată situației producătorilor care au beneficiat de schema de sprijin stabilită până la intrarea în vigoare a Legii nr.10/2016 privind promovarea utilizării energiei din surse regenerabile iar, actualmente, nu livrează energie electrică furnizorului central, și respectiv nu utilizează/beneficiază de această schemă de sprijin. </w:t>
            </w:r>
          </w:p>
          <w:p w14:paraId="7E6045F3" w14:textId="0E7C1323" w:rsidR="0047261D" w:rsidRPr="0058428B" w:rsidRDefault="006A6CF4" w:rsidP="0058428B">
            <w:pPr>
              <w:rPr>
                <w:rFonts w:ascii="Times New Roman" w:hAnsi="Times New Roman"/>
                <w:bCs/>
                <w:sz w:val="24"/>
                <w:szCs w:val="24"/>
                <w:lang w:val="ro-RO"/>
              </w:rPr>
            </w:pPr>
            <w:r w:rsidRPr="0058428B">
              <w:rPr>
                <w:rFonts w:ascii="Times New Roman" w:hAnsi="Times New Roman"/>
                <w:bCs/>
                <w:sz w:val="24"/>
                <w:szCs w:val="24"/>
                <w:lang w:val="ro-RO"/>
              </w:rPr>
              <w:lastRenderedPageBreak/>
              <w:t>Consiliul Concurenței a solicitat completarea proiectului regulamentului cu criterii obiective și transparente care să stabilească clar situațiile în care se organizează proceduri concurențiale și condițiile în care se poate decide vânzarea directă către furnizori și consumatorii finali a garanțiilor de origine emisă către Furnizorul central de energie electrică.</w:t>
            </w:r>
          </w:p>
        </w:tc>
      </w:tr>
      <w:tr w:rsidR="00AF5897" w:rsidRPr="0058428B"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AF5897" w:rsidRPr="0058428B" w:rsidRDefault="00AF5897" w:rsidP="00AF5897">
            <w:pPr>
              <w:rPr>
                <w:rFonts w:ascii="Times New Roman" w:hAnsi="Times New Roman"/>
                <w:b/>
                <w:bCs/>
                <w:sz w:val="24"/>
                <w:szCs w:val="24"/>
                <w:lang w:val="ro-RO"/>
              </w:rPr>
            </w:pPr>
            <w:r w:rsidRPr="0058428B">
              <w:rPr>
                <w:rFonts w:ascii="Times New Roman" w:hAnsi="Times New Roman"/>
                <w:b/>
                <w:bCs/>
                <w:sz w:val="24"/>
                <w:szCs w:val="24"/>
                <w:lang w:val="ro-RO"/>
              </w:rPr>
              <w:lastRenderedPageBreak/>
              <w:t>7. Concluziile expertizelor</w:t>
            </w:r>
          </w:p>
        </w:tc>
      </w:tr>
      <w:tr w:rsidR="00AF5897" w:rsidRPr="0058428B"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CC67531" w14:textId="77777777" w:rsidR="00AB118E" w:rsidRPr="0058428B" w:rsidRDefault="00AB118E" w:rsidP="00AF5897">
            <w:pPr>
              <w:rPr>
                <w:rFonts w:ascii="Times New Roman" w:hAnsi="Times New Roman"/>
                <w:bCs/>
                <w:sz w:val="24"/>
                <w:szCs w:val="24"/>
                <w:lang w:val="ro-RO"/>
              </w:rPr>
            </w:pPr>
            <w:r w:rsidRPr="0058428B">
              <w:rPr>
                <w:rFonts w:ascii="Times New Roman" w:hAnsi="Times New Roman"/>
                <w:bCs/>
                <w:sz w:val="24"/>
                <w:szCs w:val="24"/>
                <w:lang w:val="ro-RO"/>
              </w:rPr>
              <w:t>La elaborarea proiectului în cauză au fost aplicate prevederile Metodologiei de efectuare a expertizei anticorupție a proiectelor de acte normative departamentale, aprobată prin Anexa 2 la Hotărârea Colegiului CNA nr. 6 din 20.10.2017, modificată potrivit Hotărârii Colegiului CNA nr.3 din 26.04.2024 și s-a evitat în cuprinsul proiectului norme care pot genera, la aplicare, apariția riscurilor de corupție.</w:t>
            </w:r>
          </w:p>
          <w:p w14:paraId="2AAC16F1" w14:textId="72CAD6E5" w:rsidR="00AF5897" w:rsidRPr="0058428B" w:rsidRDefault="00D10C8F" w:rsidP="00AB118E">
            <w:pPr>
              <w:rPr>
                <w:rFonts w:ascii="Times New Roman" w:hAnsi="Times New Roman"/>
                <w:bCs/>
                <w:sz w:val="24"/>
                <w:szCs w:val="24"/>
                <w:lang w:val="ro-RO"/>
              </w:rPr>
            </w:pPr>
            <w:r w:rsidRPr="00A17422">
              <w:rPr>
                <w:rFonts w:ascii="Times New Roman" w:hAnsi="Times New Roman"/>
                <w:bCs/>
                <w:sz w:val="24"/>
                <w:szCs w:val="24"/>
                <w:lang w:val="ro-RO"/>
              </w:rPr>
              <w:t>Totodată, în scopul respectării prevederilor Legii nr. 100/2017 cu privire la actele normative, proiectul a fost supus expertizei juridice. Astfel, propunerile și obiecțiile expuse în raportul de expertiză juridică au fost examinate și luate în considerare la îmbunătățirea proiectului.</w:t>
            </w:r>
            <w:bookmarkStart w:id="0" w:name="_GoBack"/>
            <w:bookmarkEnd w:id="0"/>
          </w:p>
        </w:tc>
      </w:tr>
      <w:tr w:rsidR="00AF5897" w:rsidRPr="0058428B"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AF5897" w:rsidRPr="0058428B" w:rsidRDefault="00AF5897" w:rsidP="00AF5897">
            <w:pPr>
              <w:rPr>
                <w:rFonts w:ascii="Times New Roman" w:hAnsi="Times New Roman"/>
                <w:b/>
                <w:bCs/>
                <w:sz w:val="24"/>
                <w:szCs w:val="24"/>
                <w:lang w:val="ro-RO"/>
              </w:rPr>
            </w:pPr>
            <w:r w:rsidRPr="0058428B">
              <w:rPr>
                <w:rFonts w:ascii="Times New Roman" w:hAnsi="Times New Roman"/>
                <w:b/>
                <w:bCs/>
                <w:sz w:val="24"/>
                <w:szCs w:val="24"/>
                <w:lang w:val="ro-RO"/>
              </w:rPr>
              <w:t>8. Modul de încorporare a actului în cadrul normativ existent</w:t>
            </w:r>
          </w:p>
        </w:tc>
      </w:tr>
      <w:tr w:rsidR="00AF5897" w:rsidRPr="0058428B"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81742A" w14:textId="582B74C1" w:rsidR="00AF5897" w:rsidRPr="0058428B" w:rsidRDefault="00AF5897" w:rsidP="00AF5897">
            <w:pPr>
              <w:rPr>
                <w:rFonts w:ascii="Times New Roman" w:hAnsi="Times New Roman"/>
                <w:sz w:val="24"/>
                <w:szCs w:val="24"/>
                <w:lang w:val="ro-RO"/>
              </w:rPr>
            </w:pPr>
            <w:r w:rsidRPr="0058428B">
              <w:rPr>
                <w:rFonts w:ascii="Times New Roman" w:hAnsi="Times New Roman"/>
                <w:sz w:val="24"/>
                <w:szCs w:val="24"/>
                <w:lang w:val="ro-RO"/>
              </w:rPr>
              <w:t xml:space="preserve"> În conformitate cu art. 14, alin. (1), lit. a) din Legea nr. 10/2016 </w:t>
            </w:r>
            <w:proofErr w:type="spellStart"/>
            <w:r w:rsidRPr="0058428B">
              <w:rPr>
                <w:rFonts w:ascii="Times New Roman" w:hAnsi="Times New Roman"/>
                <w:sz w:val="24"/>
                <w:szCs w:val="24"/>
                <w:lang w:val="ro-RO"/>
              </w:rPr>
              <w:t>Agenţia</w:t>
            </w:r>
            <w:proofErr w:type="spellEnd"/>
            <w:r w:rsidRPr="0058428B">
              <w:rPr>
                <w:rFonts w:ascii="Times New Roman" w:hAnsi="Times New Roman"/>
                <w:sz w:val="24"/>
                <w:szCs w:val="24"/>
                <w:lang w:val="ro-RO"/>
              </w:rPr>
              <w:t xml:space="preserve"> </w:t>
            </w:r>
            <w:proofErr w:type="spellStart"/>
            <w:r w:rsidRPr="0058428B">
              <w:rPr>
                <w:rFonts w:ascii="Times New Roman" w:hAnsi="Times New Roman"/>
                <w:sz w:val="24"/>
                <w:szCs w:val="24"/>
                <w:lang w:val="ro-RO"/>
              </w:rPr>
              <w:t>Naţională</w:t>
            </w:r>
            <w:proofErr w:type="spellEnd"/>
            <w:r w:rsidRPr="0058428B">
              <w:rPr>
                <w:rFonts w:ascii="Times New Roman" w:hAnsi="Times New Roman"/>
                <w:sz w:val="24"/>
                <w:szCs w:val="24"/>
                <w:lang w:val="ro-RO"/>
              </w:rPr>
              <w:t xml:space="preserve"> pentru Reglementare în Energetică elaborează </w:t>
            </w:r>
            <w:proofErr w:type="spellStart"/>
            <w:r w:rsidRPr="0058428B">
              <w:rPr>
                <w:rFonts w:ascii="Times New Roman" w:hAnsi="Times New Roman"/>
                <w:sz w:val="24"/>
                <w:szCs w:val="24"/>
                <w:lang w:val="ro-RO"/>
              </w:rPr>
              <w:t>şi</w:t>
            </w:r>
            <w:proofErr w:type="spellEnd"/>
            <w:r w:rsidRPr="0058428B">
              <w:rPr>
                <w:rFonts w:ascii="Times New Roman" w:hAnsi="Times New Roman"/>
                <w:sz w:val="24"/>
                <w:szCs w:val="24"/>
                <w:lang w:val="ro-RO"/>
              </w:rPr>
              <w:t xml:space="preserve"> aprobă actele normative necesare reglementării raporturilor juridice dintre </w:t>
            </w:r>
            <w:proofErr w:type="spellStart"/>
            <w:r w:rsidRPr="0058428B">
              <w:rPr>
                <w:rFonts w:ascii="Times New Roman" w:hAnsi="Times New Roman"/>
                <w:sz w:val="24"/>
                <w:szCs w:val="24"/>
                <w:lang w:val="ro-RO"/>
              </w:rPr>
              <w:t>participanţii</w:t>
            </w:r>
            <w:proofErr w:type="spellEnd"/>
            <w:r w:rsidRPr="0058428B">
              <w:rPr>
                <w:rFonts w:ascii="Times New Roman" w:hAnsi="Times New Roman"/>
                <w:sz w:val="24"/>
                <w:szCs w:val="24"/>
                <w:lang w:val="ro-RO"/>
              </w:rPr>
              <w:t xml:space="preserve"> la </w:t>
            </w:r>
            <w:proofErr w:type="spellStart"/>
            <w:r w:rsidRPr="0058428B">
              <w:rPr>
                <w:rFonts w:ascii="Times New Roman" w:hAnsi="Times New Roman"/>
                <w:sz w:val="24"/>
                <w:szCs w:val="24"/>
                <w:lang w:val="ro-RO"/>
              </w:rPr>
              <w:t>piaţa</w:t>
            </w:r>
            <w:proofErr w:type="spellEnd"/>
            <w:r w:rsidRPr="0058428B">
              <w:rPr>
                <w:rFonts w:ascii="Times New Roman" w:hAnsi="Times New Roman"/>
                <w:sz w:val="24"/>
                <w:szCs w:val="24"/>
                <w:lang w:val="ro-RO"/>
              </w:rPr>
              <w:t xml:space="preserve"> energiei din surse regenerabile, inclusiv regulamentul privind garanțiile de origine, iar în conformitate cu art. 31, alin. (3) Agenția Națională pentru Reglementare în Energetică emite garanția de origine la cererea producătorului de energie din surse regenerabile.</w:t>
            </w:r>
          </w:p>
          <w:p w14:paraId="162AF532" w14:textId="34728146" w:rsidR="006250EA" w:rsidRPr="0058428B" w:rsidRDefault="006250EA" w:rsidP="00AF5897">
            <w:pPr>
              <w:rPr>
                <w:rFonts w:ascii="Times New Roman" w:hAnsi="Times New Roman"/>
                <w:sz w:val="24"/>
                <w:szCs w:val="24"/>
                <w:lang w:val="ro-RO"/>
              </w:rPr>
            </w:pPr>
            <w:r w:rsidRPr="0058428B">
              <w:rPr>
                <w:rFonts w:ascii="Times New Roman" w:hAnsi="Times New Roman"/>
                <w:sz w:val="24"/>
                <w:szCs w:val="24"/>
                <w:lang w:val="ro-RO"/>
              </w:rPr>
              <w:t>De asemenea, conform art. 31, alin. (2) din aceeași lege procedura de emitere, de transfer, de anulare și de utilizare a garanției de origine, forma cererii pentru eliberarea unei garanții de origine și forma garanției de origine, precum și modalitatea de utilizare a sistemului informațional al garanțiilor de origine se stabilesc în regulamentul elaborat și aprobat de Agenția Națională pentru Reglementare în Energetică.</w:t>
            </w:r>
          </w:p>
          <w:p w14:paraId="551D5CBA" w14:textId="2AD5899E" w:rsidR="00AF5897" w:rsidRPr="0058428B" w:rsidRDefault="00AF5897" w:rsidP="00AF5897">
            <w:pPr>
              <w:rPr>
                <w:rFonts w:ascii="Times New Roman" w:hAnsi="Times New Roman"/>
                <w:sz w:val="24"/>
                <w:szCs w:val="24"/>
                <w:lang w:val="ro-RO"/>
              </w:rPr>
            </w:pPr>
            <w:r w:rsidRPr="0058428B">
              <w:rPr>
                <w:rFonts w:ascii="Times New Roman" w:hAnsi="Times New Roman"/>
                <w:sz w:val="24"/>
                <w:szCs w:val="24"/>
                <w:lang w:val="ro-RO"/>
              </w:rPr>
              <w:t>O dată cu intrarea în vigoare a proiectului Hotărârii Consiliului de administrație al ANRE cu privire la aprobarea Regulamentului privind garanțiile de origine se abrogă Hotărârea Consiliului de administrație al ANRE nr. 376 din 28.09.2017 cu privire la aprobarea Regulamentului privind garanțiile de origine pentru energia electrică produsă din surse regenerabile de energie.</w:t>
            </w:r>
          </w:p>
        </w:tc>
      </w:tr>
      <w:tr w:rsidR="00AF5897" w:rsidRPr="0058428B"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AF5897" w:rsidRPr="0058428B" w:rsidRDefault="00AF5897" w:rsidP="00AF5897">
            <w:pPr>
              <w:rPr>
                <w:rFonts w:ascii="Times New Roman" w:hAnsi="Times New Roman"/>
                <w:b/>
                <w:bCs/>
                <w:sz w:val="24"/>
                <w:szCs w:val="24"/>
                <w:lang w:val="ro-RO"/>
              </w:rPr>
            </w:pPr>
            <w:r w:rsidRPr="0058428B">
              <w:rPr>
                <w:rFonts w:ascii="Times New Roman" w:hAnsi="Times New Roman"/>
                <w:b/>
                <w:bCs/>
                <w:sz w:val="24"/>
                <w:szCs w:val="24"/>
                <w:lang w:val="ro-RO"/>
              </w:rPr>
              <w:t>9. Măsurile necesare pentru implementarea prevederilor proiectului actului normativ</w:t>
            </w:r>
          </w:p>
        </w:tc>
      </w:tr>
      <w:tr w:rsidR="00AF5897" w:rsidRPr="0058428B"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61DD31" w14:textId="567D875D" w:rsidR="00AE0BF4" w:rsidRPr="0058428B" w:rsidRDefault="00AF5897" w:rsidP="00AE0BF4">
            <w:pPr>
              <w:rPr>
                <w:rFonts w:ascii="Times New Roman" w:hAnsi="Times New Roman"/>
                <w:sz w:val="24"/>
                <w:szCs w:val="24"/>
                <w:lang w:val="ro-RO"/>
              </w:rPr>
            </w:pPr>
            <w:r w:rsidRPr="0058428B">
              <w:rPr>
                <w:rFonts w:ascii="Times New Roman" w:hAnsi="Times New Roman"/>
                <w:sz w:val="24"/>
                <w:szCs w:val="24"/>
                <w:lang w:val="ro-RO"/>
              </w:rPr>
              <w:t xml:space="preserve"> În scopul emiterii, transferului și anulării garanțiilor de origine, Agenția Națională pentru Reglementare în Energetică va </w:t>
            </w:r>
            <w:r w:rsidR="00AE0BF4" w:rsidRPr="0058428B">
              <w:rPr>
                <w:rFonts w:ascii="Times New Roman" w:hAnsi="Times New Roman"/>
                <w:sz w:val="24"/>
                <w:szCs w:val="24"/>
                <w:lang w:val="ro-RO"/>
              </w:rPr>
              <w:t>ține Registrul garanțiilor de origine care presupune utilizarea unui sistem informațional electronic conectat la sistemul/registrul regional de garanții de origine instituit de părțile contractante la Tratatul de constituire a Comunității Energetice</w:t>
            </w:r>
            <w:r w:rsidR="009F50D0" w:rsidRPr="0058428B">
              <w:rPr>
                <w:rFonts w:ascii="Times New Roman" w:hAnsi="Times New Roman"/>
                <w:sz w:val="24"/>
                <w:szCs w:val="24"/>
                <w:lang w:val="ro-RO"/>
              </w:rPr>
              <w:t>.</w:t>
            </w:r>
          </w:p>
          <w:p w14:paraId="3E8AF5AE" w14:textId="39906B12" w:rsidR="00AF5897" w:rsidRPr="0058428B" w:rsidRDefault="003821E5" w:rsidP="00454A08">
            <w:pPr>
              <w:rPr>
                <w:rFonts w:ascii="Times New Roman" w:hAnsi="Times New Roman"/>
                <w:sz w:val="24"/>
                <w:szCs w:val="24"/>
                <w:lang w:val="ro-RO"/>
              </w:rPr>
            </w:pPr>
            <w:r w:rsidRPr="0058428B">
              <w:rPr>
                <w:rFonts w:ascii="Times New Roman" w:hAnsi="Times New Roman"/>
                <w:sz w:val="24"/>
                <w:szCs w:val="24"/>
                <w:lang w:val="ro-RO"/>
              </w:rPr>
              <w:t>Gestionarea și operaționalizarea Registrului garanțiilor de origine de către ANRE co</w:t>
            </w:r>
            <w:r w:rsidR="00454A08" w:rsidRPr="0058428B">
              <w:rPr>
                <w:rFonts w:ascii="Times New Roman" w:hAnsi="Times New Roman"/>
                <w:sz w:val="24"/>
                <w:szCs w:val="24"/>
                <w:lang w:val="ro-RO"/>
              </w:rPr>
              <w:t xml:space="preserve">nstituie o activitate nonprofit, iar costurile obiective și justificate suportate de ANRE în vederea operaționalizării Registrului garanțiilor de origine, precum și în vederea emiterii și transferului acestora sunt acoperite de </w:t>
            </w:r>
            <w:r w:rsidR="007356A9">
              <w:rPr>
                <w:rFonts w:ascii="Times New Roman" w:hAnsi="Times New Roman"/>
                <w:sz w:val="24"/>
                <w:szCs w:val="24"/>
                <w:lang w:val="ro-RO"/>
              </w:rPr>
              <w:t>titularii de cont ai</w:t>
            </w:r>
            <w:r w:rsidR="00454A08" w:rsidRPr="0058428B">
              <w:rPr>
                <w:rFonts w:ascii="Times New Roman" w:hAnsi="Times New Roman"/>
                <w:sz w:val="24"/>
                <w:szCs w:val="24"/>
                <w:lang w:val="ro-RO"/>
              </w:rPr>
              <w:t xml:space="preserve"> sistemului informațional prin intermediul unei plăți aprobate de Agenție. În acest sens,</w:t>
            </w:r>
            <w:r w:rsidR="00AF5897" w:rsidRPr="0058428B">
              <w:rPr>
                <w:rFonts w:ascii="Times New Roman" w:hAnsi="Times New Roman"/>
                <w:sz w:val="24"/>
                <w:szCs w:val="24"/>
                <w:lang w:val="ro-RO"/>
              </w:rPr>
              <w:t xml:space="preserve"> implementarea Regulamentului în privind garanțiile de origine nu necesită </w:t>
            </w:r>
            <w:proofErr w:type="spellStart"/>
            <w:r w:rsidR="00AF5897" w:rsidRPr="0058428B">
              <w:rPr>
                <w:rFonts w:ascii="Times New Roman" w:hAnsi="Times New Roman"/>
                <w:sz w:val="24"/>
                <w:szCs w:val="24"/>
                <w:lang w:val="ro-RO"/>
              </w:rPr>
              <w:t>capacităţi</w:t>
            </w:r>
            <w:proofErr w:type="spellEnd"/>
            <w:r w:rsidR="00AF5897" w:rsidRPr="0058428B">
              <w:rPr>
                <w:rFonts w:ascii="Times New Roman" w:hAnsi="Times New Roman"/>
                <w:sz w:val="24"/>
                <w:szCs w:val="24"/>
                <w:lang w:val="ro-RO"/>
              </w:rPr>
              <w:t xml:space="preserve"> </w:t>
            </w:r>
            <w:proofErr w:type="spellStart"/>
            <w:r w:rsidR="00AF5897" w:rsidRPr="0058428B">
              <w:rPr>
                <w:rFonts w:ascii="Times New Roman" w:hAnsi="Times New Roman"/>
                <w:sz w:val="24"/>
                <w:szCs w:val="24"/>
                <w:lang w:val="ro-RO"/>
              </w:rPr>
              <w:t>instituţionale</w:t>
            </w:r>
            <w:proofErr w:type="spellEnd"/>
            <w:r w:rsidR="00AF5897" w:rsidRPr="0058428B">
              <w:rPr>
                <w:rFonts w:ascii="Times New Roman" w:hAnsi="Times New Roman"/>
                <w:sz w:val="24"/>
                <w:szCs w:val="24"/>
                <w:lang w:val="ro-RO"/>
              </w:rPr>
              <w:t xml:space="preserve"> suplimentare.</w:t>
            </w:r>
          </w:p>
          <w:p w14:paraId="4A9BE99E" w14:textId="3876F650" w:rsidR="00491AF1" w:rsidRPr="0058428B" w:rsidRDefault="00AF5897" w:rsidP="00491AF1">
            <w:pPr>
              <w:rPr>
                <w:rFonts w:ascii="Times New Roman" w:hAnsi="Times New Roman"/>
                <w:sz w:val="24"/>
                <w:szCs w:val="24"/>
                <w:lang w:val="ro-RO"/>
              </w:rPr>
            </w:pPr>
            <w:r w:rsidRPr="0058428B">
              <w:rPr>
                <w:rFonts w:ascii="Times New Roman" w:hAnsi="Times New Roman"/>
                <w:sz w:val="24"/>
                <w:szCs w:val="24"/>
                <w:lang w:val="ro-RO"/>
              </w:rPr>
              <w:t xml:space="preserve">În scopul măsurării performanței implementării Regulamentului privind garanțiile de origine ANRE până la data de 30 </w:t>
            </w:r>
            <w:r w:rsidR="00DA2806" w:rsidRPr="0058428B">
              <w:rPr>
                <w:rFonts w:ascii="Times New Roman" w:hAnsi="Times New Roman"/>
                <w:sz w:val="24"/>
                <w:szCs w:val="24"/>
                <w:lang w:val="ro-RO"/>
              </w:rPr>
              <w:t>aprilie</w:t>
            </w:r>
            <w:r w:rsidRPr="0058428B">
              <w:rPr>
                <w:rFonts w:ascii="Times New Roman" w:hAnsi="Times New Roman"/>
                <w:sz w:val="24"/>
                <w:szCs w:val="24"/>
                <w:lang w:val="ro-RO"/>
              </w:rPr>
              <w:t xml:space="preserve"> va realiza un raport anual cu privire la </w:t>
            </w:r>
            <w:proofErr w:type="spellStart"/>
            <w:r w:rsidRPr="0058428B">
              <w:rPr>
                <w:rFonts w:ascii="Times New Roman" w:hAnsi="Times New Roman"/>
                <w:sz w:val="24"/>
                <w:szCs w:val="24"/>
                <w:lang w:val="ro-RO"/>
              </w:rPr>
              <w:t>garanţiile</w:t>
            </w:r>
            <w:proofErr w:type="spellEnd"/>
            <w:r w:rsidRPr="0058428B">
              <w:rPr>
                <w:rFonts w:ascii="Times New Roman" w:hAnsi="Times New Roman"/>
                <w:sz w:val="24"/>
                <w:szCs w:val="24"/>
                <w:lang w:val="ro-RO"/>
              </w:rPr>
              <w:t xml:space="preserve"> de origine pentru energia produsă din surse regenerabile</w:t>
            </w:r>
            <w:r w:rsidR="00491AF1" w:rsidRPr="0058428B">
              <w:rPr>
                <w:rFonts w:ascii="Times New Roman" w:hAnsi="Times New Roman"/>
                <w:sz w:val="24"/>
                <w:szCs w:val="24"/>
                <w:lang w:val="ro-RO"/>
              </w:rPr>
              <w:t xml:space="preserve"> care va fi publicat pe pagina web oficială. Raportul anual include:</w:t>
            </w:r>
          </w:p>
          <w:p w14:paraId="210E08AC" w14:textId="77777777" w:rsidR="00CB526A" w:rsidRPr="0058428B" w:rsidRDefault="00CB526A" w:rsidP="00CB526A">
            <w:pPr>
              <w:pStyle w:val="md"/>
              <w:rPr>
                <w:rFonts w:ascii="Times New Roman" w:eastAsia="Calibri" w:hAnsi="Times New Roman"/>
                <w:i w:val="0"/>
                <w:iCs w:val="0"/>
                <w:color w:val="auto"/>
                <w:sz w:val="24"/>
                <w:szCs w:val="24"/>
                <w:lang w:val="ro-RO"/>
              </w:rPr>
            </w:pPr>
            <w:r w:rsidRPr="0058428B">
              <w:rPr>
                <w:rFonts w:ascii="Times New Roman" w:eastAsia="Calibri" w:hAnsi="Times New Roman"/>
                <w:i w:val="0"/>
                <w:iCs w:val="0"/>
                <w:color w:val="auto"/>
                <w:sz w:val="24"/>
                <w:szCs w:val="24"/>
                <w:lang w:val="ro-RO"/>
              </w:rPr>
              <w:t>a) numărul de cereri de emitere a garanțiilor de origine;</w:t>
            </w:r>
          </w:p>
          <w:p w14:paraId="326F76F1" w14:textId="77777777" w:rsidR="00CB526A" w:rsidRPr="0058428B" w:rsidRDefault="00CB526A" w:rsidP="00CB526A">
            <w:pPr>
              <w:pStyle w:val="md"/>
              <w:rPr>
                <w:rFonts w:ascii="Times New Roman" w:eastAsia="Calibri" w:hAnsi="Times New Roman"/>
                <w:i w:val="0"/>
                <w:iCs w:val="0"/>
                <w:color w:val="auto"/>
                <w:sz w:val="24"/>
                <w:szCs w:val="24"/>
                <w:lang w:val="ro-RO"/>
              </w:rPr>
            </w:pPr>
            <w:r w:rsidRPr="0058428B">
              <w:rPr>
                <w:rFonts w:ascii="Times New Roman" w:eastAsia="Calibri" w:hAnsi="Times New Roman"/>
                <w:i w:val="0"/>
                <w:iCs w:val="0"/>
                <w:color w:val="auto"/>
                <w:sz w:val="24"/>
                <w:szCs w:val="24"/>
                <w:lang w:val="ro-RO"/>
              </w:rPr>
              <w:lastRenderedPageBreak/>
              <w:t xml:space="preserve">b) numărul garanțiilor de origine emise cu precizarea faptului dacă </w:t>
            </w:r>
            <w:proofErr w:type="spellStart"/>
            <w:r w:rsidRPr="0058428B">
              <w:rPr>
                <w:rFonts w:ascii="Times New Roman" w:eastAsia="Calibri" w:hAnsi="Times New Roman"/>
                <w:i w:val="0"/>
                <w:iCs w:val="0"/>
                <w:color w:val="auto"/>
                <w:sz w:val="24"/>
                <w:szCs w:val="24"/>
                <w:lang w:val="ro-RO"/>
              </w:rPr>
              <w:t>garanţiile</w:t>
            </w:r>
            <w:proofErr w:type="spellEnd"/>
            <w:r w:rsidRPr="0058428B">
              <w:rPr>
                <w:rFonts w:ascii="Times New Roman" w:eastAsia="Calibri" w:hAnsi="Times New Roman"/>
                <w:i w:val="0"/>
                <w:iCs w:val="0"/>
                <w:color w:val="auto"/>
                <w:sz w:val="24"/>
                <w:szCs w:val="24"/>
                <w:lang w:val="ro-RO"/>
              </w:rPr>
              <w:t xml:space="preserve"> de origine se referă la energia electrică, la gaz, inclusiv hidrogen, sau la încălzire </w:t>
            </w:r>
            <w:proofErr w:type="spellStart"/>
            <w:r w:rsidRPr="0058428B">
              <w:rPr>
                <w:rFonts w:ascii="Times New Roman" w:eastAsia="Calibri" w:hAnsi="Times New Roman"/>
                <w:i w:val="0"/>
                <w:iCs w:val="0"/>
                <w:color w:val="auto"/>
                <w:sz w:val="24"/>
                <w:szCs w:val="24"/>
                <w:lang w:val="ro-RO"/>
              </w:rPr>
              <w:t>şi</w:t>
            </w:r>
            <w:proofErr w:type="spellEnd"/>
            <w:r w:rsidRPr="0058428B">
              <w:rPr>
                <w:rFonts w:ascii="Times New Roman" w:eastAsia="Calibri" w:hAnsi="Times New Roman"/>
                <w:i w:val="0"/>
                <w:iCs w:val="0"/>
                <w:color w:val="auto"/>
                <w:sz w:val="24"/>
                <w:szCs w:val="24"/>
                <w:lang w:val="ro-RO"/>
              </w:rPr>
              <w:t>/sau răcire;</w:t>
            </w:r>
          </w:p>
          <w:p w14:paraId="7932C7D3" w14:textId="77777777" w:rsidR="00CB526A" w:rsidRPr="0058428B" w:rsidRDefault="00CB526A" w:rsidP="00CB526A">
            <w:pPr>
              <w:pStyle w:val="md"/>
              <w:rPr>
                <w:rFonts w:ascii="Times New Roman" w:eastAsia="Calibri" w:hAnsi="Times New Roman"/>
                <w:i w:val="0"/>
                <w:iCs w:val="0"/>
                <w:color w:val="auto"/>
                <w:sz w:val="24"/>
                <w:szCs w:val="24"/>
                <w:lang w:val="ro-RO"/>
              </w:rPr>
            </w:pPr>
            <w:r w:rsidRPr="0058428B">
              <w:rPr>
                <w:rFonts w:ascii="Times New Roman" w:eastAsia="Calibri" w:hAnsi="Times New Roman"/>
                <w:i w:val="0"/>
                <w:iCs w:val="0"/>
                <w:color w:val="auto"/>
                <w:sz w:val="24"/>
                <w:szCs w:val="24"/>
                <w:lang w:val="ro-RO"/>
              </w:rPr>
              <w:t xml:space="preserve">c) numărul de </w:t>
            </w:r>
            <w:proofErr w:type="spellStart"/>
            <w:r w:rsidRPr="0058428B">
              <w:rPr>
                <w:rFonts w:ascii="Times New Roman" w:eastAsia="Calibri" w:hAnsi="Times New Roman"/>
                <w:i w:val="0"/>
                <w:iCs w:val="0"/>
                <w:color w:val="auto"/>
                <w:sz w:val="24"/>
                <w:szCs w:val="24"/>
                <w:lang w:val="ro-RO"/>
              </w:rPr>
              <w:t>garanţii</w:t>
            </w:r>
            <w:proofErr w:type="spellEnd"/>
            <w:r w:rsidRPr="0058428B">
              <w:rPr>
                <w:rFonts w:ascii="Times New Roman" w:eastAsia="Calibri" w:hAnsi="Times New Roman"/>
                <w:i w:val="0"/>
                <w:iCs w:val="0"/>
                <w:color w:val="auto"/>
                <w:sz w:val="24"/>
                <w:szCs w:val="24"/>
                <w:lang w:val="ro-RO"/>
              </w:rPr>
              <w:t xml:space="preserve"> de origine transferate;</w:t>
            </w:r>
          </w:p>
          <w:p w14:paraId="2C28E669" w14:textId="77777777" w:rsidR="00CB526A" w:rsidRPr="0058428B" w:rsidRDefault="00CB526A" w:rsidP="00CB526A">
            <w:pPr>
              <w:pStyle w:val="md"/>
              <w:rPr>
                <w:rFonts w:ascii="Times New Roman" w:eastAsia="Calibri" w:hAnsi="Times New Roman"/>
                <w:i w:val="0"/>
                <w:iCs w:val="0"/>
                <w:color w:val="auto"/>
                <w:sz w:val="24"/>
                <w:szCs w:val="24"/>
                <w:lang w:val="ro-RO"/>
              </w:rPr>
            </w:pPr>
            <w:r w:rsidRPr="0058428B">
              <w:rPr>
                <w:rFonts w:ascii="Times New Roman" w:eastAsia="Calibri" w:hAnsi="Times New Roman"/>
                <w:i w:val="0"/>
                <w:iCs w:val="0"/>
                <w:color w:val="auto"/>
                <w:sz w:val="24"/>
                <w:szCs w:val="24"/>
                <w:lang w:val="ro-RO"/>
              </w:rPr>
              <w:t xml:space="preserve">d) numărul de refuzuri de a transfera </w:t>
            </w:r>
            <w:proofErr w:type="spellStart"/>
            <w:r w:rsidRPr="0058428B">
              <w:rPr>
                <w:rFonts w:ascii="Times New Roman" w:eastAsia="Calibri" w:hAnsi="Times New Roman"/>
                <w:i w:val="0"/>
                <w:iCs w:val="0"/>
                <w:color w:val="auto"/>
                <w:sz w:val="24"/>
                <w:szCs w:val="24"/>
                <w:lang w:val="ro-RO"/>
              </w:rPr>
              <w:t>garanţia</w:t>
            </w:r>
            <w:proofErr w:type="spellEnd"/>
            <w:r w:rsidRPr="0058428B">
              <w:rPr>
                <w:rFonts w:ascii="Times New Roman" w:eastAsia="Calibri" w:hAnsi="Times New Roman"/>
                <w:i w:val="0"/>
                <w:iCs w:val="0"/>
                <w:color w:val="auto"/>
                <w:sz w:val="24"/>
                <w:szCs w:val="24"/>
                <w:lang w:val="ro-RO"/>
              </w:rPr>
              <w:t xml:space="preserve"> de origine;</w:t>
            </w:r>
          </w:p>
          <w:p w14:paraId="381C0E41" w14:textId="77777777" w:rsidR="00CB526A" w:rsidRPr="0058428B" w:rsidRDefault="00CB526A" w:rsidP="00CB526A">
            <w:pPr>
              <w:pStyle w:val="md"/>
              <w:rPr>
                <w:rFonts w:ascii="Times New Roman" w:eastAsia="Calibri" w:hAnsi="Times New Roman"/>
                <w:i w:val="0"/>
                <w:iCs w:val="0"/>
                <w:color w:val="auto"/>
                <w:sz w:val="24"/>
                <w:szCs w:val="24"/>
                <w:lang w:val="ro-RO"/>
              </w:rPr>
            </w:pPr>
            <w:r w:rsidRPr="0058428B">
              <w:rPr>
                <w:rFonts w:ascii="Times New Roman" w:eastAsia="Calibri" w:hAnsi="Times New Roman"/>
                <w:i w:val="0"/>
                <w:iCs w:val="0"/>
                <w:color w:val="auto"/>
                <w:sz w:val="24"/>
                <w:szCs w:val="24"/>
                <w:lang w:val="ro-RO"/>
              </w:rPr>
              <w:t xml:space="preserve">e) numărul de </w:t>
            </w:r>
            <w:proofErr w:type="spellStart"/>
            <w:r w:rsidRPr="0058428B">
              <w:rPr>
                <w:rFonts w:ascii="Times New Roman" w:eastAsia="Calibri" w:hAnsi="Times New Roman"/>
                <w:i w:val="0"/>
                <w:iCs w:val="0"/>
                <w:color w:val="auto"/>
                <w:sz w:val="24"/>
                <w:szCs w:val="24"/>
                <w:lang w:val="ro-RO"/>
              </w:rPr>
              <w:t>garanţii</w:t>
            </w:r>
            <w:proofErr w:type="spellEnd"/>
            <w:r w:rsidRPr="0058428B">
              <w:rPr>
                <w:rFonts w:ascii="Times New Roman" w:eastAsia="Calibri" w:hAnsi="Times New Roman"/>
                <w:i w:val="0"/>
                <w:iCs w:val="0"/>
                <w:color w:val="auto"/>
                <w:sz w:val="24"/>
                <w:szCs w:val="24"/>
                <w:lang w:val="ro-RO"/>
              </w:rPr>
              <w:t xml:space="preserve"> de origine utilizate și anulate;</w:t>
            </w:r>
          </w:p>
          <w:p w14:paraId="275BB1BA" w14:textId="77777777" w:rsidR="00CB526A" w:rsidRPr="0058428B" w:rsidRDefault="00CB526A" w:rsidP="00CB526A">
            <w:pPr>
              <w:pStyle w:val="md"/>
              <w:rPr>
                <w:rFonts w:ascii="Times New Roman" w:eastAsia="Calibri" w:hAnsi="Times New Roman"/>
                <w:i w:val="0"/>
                <w:iCs w:val="0"/>
                <w:color w:val="auto"/>
                <w:sz w:val="24"/>
                <w:szCs w:val="24"/>
                <w:lang w:val="ro-RO"/>
              </w:rPr>
            </w:pPr>
            <w:r w:rsidRPr="0058428B">
              <w:rPr>
                <w:rFonts w:ascii="Times New Roman" w:eastAsia="Calibri" w:hAnsi="Times New Roman"/>
                <w:i w:val="0"/>
                <w:iCs w:val="0"/>
                <w:color w:val="auto"/>
                <w:sz w:val="24"/>
                <w:szCs w:val="24"/>
                <w:lang w:val="ro-RO"/>
              </w:rPr>
              <w:t xml:space="preserve">f) numărul de </w:t>
            </w:r>
            <w:proofErr w:type="spellStart"/>
            <w:r w:rsidRPr="0058428B">
              <w:rPr>
                <w:rFonts w:ascii="Times New Roman" w:eastAsia="Calibri" w:hAnsi="Times New Roman"/>
                <w:i w:val="0"/>
                <w:iCs w:val="0"/>
                <w:color w:val="auto"/>
                <w:sz w:val="24"/>
                <w:szCs w:val="24"/>
                <w:lang w:val="ro-RO"/>
              </w:rPr>
              <w:t>garanţii</w:t>
            </w:r>
            <w:proofErr w:type="spellEnd"/>
            <w:r w:rsidRPr="0058428B">
              <w:rPr>
                <w:rFonts w:ascii="Times New Roman" w:eastAsia="Calibri" w:hAnsi="Times New Roman"/>
                <w:i w:val="0"/>
                <w:iCs w:val="0"/>
                <w:color w:val="auto"/>
                <w:sz w:val="24"/>
                <w:szCs w:val="24"/>
                <w:lang w:val="ro-RO"/>
              </w:rPr>
              <w:t xml:space="preserve"> de origine expirate;</w:t>
            </w:r>
          </w:p>
          <w:p w14:paraId="03BDE572" w14:textId="77777777" w:rsidR="00CB526A" w:rsidRPr="0058428B" w:rsidRDefault="00CB526A" w:rsidP="00CB526A">
            <w:pPr>
              <w:pStyle w:val="md"/>
              <w:rPr>
                <w:rFonts w:ascii="Times New Roman" w:eastAsia="Calibri" w:hAnsi="Times New Roman"/>
                <w:i w:val="0"/>
                <w:iCs w:val="0"/>
                <w:color w:val="auto"/>
                <w:sz w:val="24"/>
                <w:szCs w:val="24"/>
                <w:lang w:val="ro-RO"/>
              </w:rPr>
            </w:pPr>
            <w:r w:rsidRPr="0058428B">
              <w:rPr>
                <w:rFonts w:ascii="Times New Roman" w:eastAsia="Calibri" w:hAnsi="Times New Roman"/>
                <w:i w:val="0"/>
                <w:iCs w:val="0"/>
                <w:color w:val="auto"/>
                <w:sz w:val="24"/>
                <w:szCs w:val="24"/>
                <w:lang w:val="ro-RO"/>
              </w:rPr>
              <w:t xml:space="preserve">g) numărul de </w:t>
            </w:r>
            <w:proofErr w:type="spellStart"/>
            <w:r w:rsidRPr="0058428B">
              <w:rPr>
                <w:rFonts w:ascii="Times New Roman" w:eastAsia="Calibri" w:hAnsi="Times New Roman"/>
                <w:i w:val="0"/>
                <w:iCs w:val="0"/>
                <w:color w:val="auto"/>
                <w:sz w:val="24"/>
                <w:szCs w:val="24"/>
                <w:lang w:val="ro-RO"/>
              </w:rPr>
              <w:t>garanţii</w:t>
            </w:r>
            <w:proofErr w:type="spellEnd"/>
            <w:r w:rsidRPr="0058428B">
              <w:rPr>
                <w:rFonts w:ascii="Times New Roman" w:eastAsia="Calibri" w:hAnsi="Times New Roman"/>
                <w:i w:val="0"/>
                <w:iCs w:val="0"/>
                <w:color w:val="auto"/>
                <w:sz w:val="24"/>
                <w:szCs w:val="24"/>
                <w:lang w:val="ro-RO"/>
              </w:rPr>
              <w:t xml:space="preserve"> de origine retrase;</w:t>
            </w:r>
          </w:p>
          <w:p w14:paraId="27B26BCA" w14:textId="77777777" w:rsidR="001E3A5F" w:rsidRDefault="00CB526A" w:rsidP="0058428B">
            <w:pPr>
              <w:pStyle w:val="md"/>
              <w:rPr>
                <w:rFonts w:ascii="Times New Roman" w:eastAsia="Calibri" w:hAnsi="Times New Roman"/>
                <w:i w:val="0"/>
                <w:iCs w:val="0"/>
                <w:color w:val="auto"/>
                <w:sz w:val="24"/>
                <w:szCs w:val="24"/>
                <w:lang w:val="ro-RO"/>
              </w:rPr>
            </w:pPr>
            <w:r w:rsidRPr="0058428B">
              <w:rPr>
                <w:rFonts w:ascii="Times New Roman" w:eastAsia="Calibri" w:hAnsi="Times New Roman"/>
                <w:i w:val="0"/>
                <w:iCs w:val="0"/>
                <w:color w:val="auto"/>
                <w:sz w:val="24"/>
                <w:szCs w:val="24"/>
                <w:lang w:val="ro-RO"/>
              </w:rPr>
              <w:t>h) alte informații pe care Agenția le consideră necesare pentru raportare și nu reprezintă informații confidențiale.</w:t>
            </w:r>
          </w:p>
          <w:p w14:paraId="35423DE1" w14:textId="3815A625" w:rsidR="00CB6ACB" w:rsidRPr="0058428B" w:rsidRDefault="00684F1B" w:rsidP="00D1708B">
            <w:pPr>
              <w:pStyle w:val="md"/>
              <w:rPr>
                <w:rFonts w:ascii="Times New Roman" w:eastAsia="Calibri" w:hAnsi="Times New Roman"/>
                <w:i w:val="0"/>
                <w:iCs w:val="0"/>
                <w:color w:val="auto"/>
                <w:sz w:val="24"/>
                <w:szCs w:val="24"/>
                <w:lang w:val="ro-RO"/>
              </w:rPr>
            </w:pPr>
            <w:r>
              <w:rPr>
                <w:rFonts w:ascii="Times New Roman" w:eastAsia="Calibri" w:hAnsi="Times New Roman"/>
                <w:i w:val="0"/>
                <w:iCs w:val="0"/>
                <w:color w:val="auto"/>
                <w:sz w:val="24"/>
                <w:szCs w:val="24"/>
                <w:lang w:val="ro-RO"/>
              </w:rPr>
              <w:t>Având în vedere</w:t>
            </w:r>
            <w:r w:rsidR="006233BB">
              <w:rPr>
                <w:rFonts w:ascii="Times New Roman" w:eastAsia="Calibri" w:hAnsi="Times New Roman"/>
                <w:i w:val="0"/>
                <w:iCs w:val="0"/>
                <w:color w:val="auto"/>
                <w:sz w:val="24"/>
                <w:szCs w:val="24"/>
                <w:lang w:val="ro-RO"/>
              </w:rPr>
              <w:t xml:space="preserve"> că Regulamentul </w:t>
            </w:r>
            <w:r w:rsidR="00B105F0" w:rsidRPr="00B105F0">
              <w:rPr>
                <w:rFonts w:ascii="Times New Roman" w:eastAsia="Calibri" w:hAnsi="Times New Roman"/>
                <w:i w:val="0"/>
                <w:iCs w:val="0"/>
                <w:color w:val="auto"/>
                <w:sz w:val="24"/>
                <w:szCs w:val="24"/>
                <w:lang w:val="ro-RO"/>
              </w:rPr>
              <w:t>nr. 376/2017</w:t>
            </w:r>
            <w:r w:rsidR="00B105F0">
              <w:rPr>
                <w:rFonts w:ascii="Times New Roman" w:eastAsia="Calibri" w:hAnsi="Times New Roman"/>
                <w:i w:val="0"/>
                <w:iCs w:val="0"/>
                <w:color w:val="auto"/>
                <w:sz w:val="24"/>
                <w:szCs w:val="24"/>
                <w:lang w:val="ro-RO"/>
              </w:rPr>
              <w:t xml:space="preserve"> nu corespunde prevederilor actualizate din Legea nr.10/2016 și luând în considerare</w:t>
            </w:r>
            <w:r>
              <w:rPr>
                <w:rFonts w:ascii="Times New Roman" w:eastAsia="Calibri" w:hAnsi="Times New Roman"/>
                <w:i w:val="0"/>
                <w:iCs w:val="0"/>
                <w:color w:val="auto"/>
                <w:sz w:val="24"/>
                <w:szCs w:val="24"/>
                <w:lang w:val="ro-RO"/>
              </w:rPr>
              <w:t xml:space="preserve"> art. 56, alin. (3) din Legea nr. 100/2017 </w:t>
            </w:r>
            <w:r w:rsidRPr="00684F1B">
              <w:rPr>
                <w:rFonts w:ascii="Times New Roman" w:eastAsia="Calibri" w:hAnsi="Times New Roman"/>
                <w:i w:val="0"/>
                <w:iCs w:val="0"/>
                <w:color w:val="auto"/>
                <w:sz w:val="24"/>
                <w:szCs w:val="24"/>
                <w:lang w:val="ro-RO"/>
              </w:rPr>
              <w:t>cu privire la actele normative</w:t>
            </w:r>
            <w:r w:rsidR="00D1708B">
              <w:rPr>
                <w:rFonts w:ascii="Times New Roman" w:eastAsia="Calibri" w:hAnsi="Times New Roman"/>
                <w:i w:val="0"/>
                <w:iCs w:val="0"/>
                <w:color w:val="auto"/>
                <w:sz w:val="24"/>
                <w:szCs w:val="24"/>
                <w:lang w:val="ro-RO"/>
              </w:rPr>
              <w:t xml:space="preserve"> care prevede</w:t>
            </w:r>
            <w:r w:rsidR="006233BB">
              <w:rPr>
                <w:rFonts w:ascii="Times New Roman" w:eastAsia="Calibri" w:hAnsi="Times New Roman"/>
                <w:i w:val="0"/>
                <w:iCs w:val="0"/>
                <w:color w:val="auto"/>
                <w:sz w:val="24"/>
                <w:szCs w:val="24"/>
                <w:lang w:val="ro-RO"/>
              </w:rPr>
              <w:t xml:space="preserve"> că i</w:t>
            </w:r>
            <w:r w:rsidRPr="00684F1B">
              <w:rPr>
                <w:rFonts w:ascii="Times New Roman" w:eastAsia="Calibri" w:hAnsi="Times New Roman"/>
                <w:i w:val="0"/>
                <w:iCs w:val="0"/>
                <w:color w:val="auto"/>
                <w:sz w:val="24"/>
                <w:szCs w:val="24"/>
                <w:lang w:val="ro-RO"/>
              </w:rPr>
              <w:t>ntrarea în vigoare a actelor normative poate fi stabilită pe</w:t>
            </w:r>
            <w:r w:rsidR="006233BB">
              <w:rPr>
                <w:rFonts w:ascii="Times New Roman" w:eastAsia="Calibri" w:hAnsi="Times New Roman"/>
                <w:i w:val="0"/>
                <w:iCs w:val="0"/>
                <w:color w:val="auto"/>
                <w:sz w:val="24"/>
                <w:szCs w:val="24"/>
                <w:lang w:val="ro-RO"/>
              </w:rPr>
              <w:t xml:space="preserve">ntru o altă dată în cazul </w:t>
            </w:r>
            <w:r w:rsidR="00B105F0">
              <w:rPr>
                <w:rFonts w:ascii="Times New Roman" w:eastAsia="Calibri" w:hAnsi="Times New Roman"/>
                <w:i w:val="0"/>
                <w:iCs w:val="0"/>
                <w:color w:val="auto"/>
                <w:sz w:val="24"/>
                <w:szCs w:val="24"/>
                <w:lang w:val="ro-RO"/>
              </w:rPr>
              <w:t xml:space="preserve">în care </w:t>
            </w:r>
            <w:r w:rsidR="006233BB">
              <w:rPr>
                <w:rFonts w:ascii="Times New Roman" w:eastAsia="Calibri" w:hAnsi="Times New Roman"/>
                <w:i w:val="0"/>
                <w:iCs w:val="0"/>
                <w:color w:val="auto"/>
                <w:sz w:val="24"/>
                <w:szCs w:val="24"/>
                <w:lang w:val="ro-RO"/>
              </w:rPr>
              <w:t>există</w:t>
            </w:r>
            <w:r w:rsidRPr="00684F1B">
              <w:rPr>
                <w:rFonts w:ascii="Times New Roman" w:eastAsia="Calibri" w:hAnsi="Times New Roman"/>
                <w:i w:val="0"/>
                <w:iCs w:val="0"/>
                <w:color w:val="auto"/>
                <w:sz w:val="24"/>
                <w:szCs w:val="24"/>
                <w:lang w:val="ro-RO"/>
              </w:rPr>
              <w:t xml:space="preserve"> </w:t>
            </w:r>
            <w:proofErr w:type="spellStart"/>
            <w:r w:rsidRPr="00684F1B">
              <w:rPr>
                <w:rFonts w:ascii="Times New Roman" w:eastAsia="Calibri" w:hAnsi="Times New Roman"/>
                <w:i w:val="0"/>
                <w:iCs w:val="0"/>
                <w:color w:val="auto"/>
                <w:sz w:val="24"/>
                <w:szCs w:val="24"/>
                <w:lang w:val="ro-RO"/>
              </w:rPr>
              <w:t>contradicţii</w:t>
            </w:r>
            <w:proofErr w:type="spellEnd"/>
            <w:r w:rsidRPr="00684F1B">
              <w:rPr>
                <w:rFonts w:ascii="Times New Roman" w:eastAsia="Calibri" w:hAnsi="Times New Roman"/>
                <w:i w:val="0"/>
                <w:iCs w:val="0"/>
                <w:color w:val="auto"/>
                <w:sz w:val="24"/>
                <w:szCs w:val="24"/>
                <w:lang w:val="ro-RO"/>
              </w:rPr>
              <w:t xml:space="preserve"> între actele normative</w:t>
            </w:r>
            <w:r w:rsidR="006233BB">
              <w:rPr>
                <w:rFonts w:ascii="Times New Roman" w:eastAsia="Calibri" w:hAnsi="Times New Roman"/>
                <w:i w:val="0"/>
                <w:iCs w:val="0"/>
                <w:color w:val="auto"/>
                <w:sz w:val="24"/>
                <w:szCs w:val="24"/>
                <w:lang w:val="ro-RO"/>
              </w:rPr>
              <w:t xml:space="preserve"> </w:t>
            </w:r>
            <w:r w:rsidR="00CB6ACB" w:rsidRPr="00CB6ACB">
              <w:rPr>
                <w:rFonts w:ascii="Times New Roman" w:eastAsia="Calibri" w:hAnsi="Times New Roman"/>
                <w:i w:val="0"/>
                <w:iCs w:val="0"/>
                <w:color w:val="auto"/>
                <w:sz w:val="24"/>
                <w:szCs w:val="24"/>
                <w:lang w:val="ro-RO"/>
              </w:rPr>
              <w:t>se propune ca Hotărârea în cauză să intre în vigoare la data publicării în Monitorul Oficial al Republicii Moldova.</w:t>
            </w:r>
          </w:p>
        </w:tc>
      </w:tr>
    </w:tbl>
    <w:p w14:paraId="6C5979B8" w14:textId="06CFF619" w:rsidR="008B4BE6" w:rsidRPr="0058428B" w:rsidRDefault="008B4BE6" w:rsidP="00AE0D09">
      <w:pPr>
        <w:tabs>
          <w:tab w:val="left" w:pos="884"/>
          <w:tab w:val="left" w:pos="1196"/>
        </w:tabs>
        <w:rPr>
          <w:sz w:val="24"/>
          <w:szCs w:val="24"/>
          <w:lang w:val="ro-RO"/>
        </w:rPr>
      </w:pPr>
    </w:p>
    <w:sectPr w:rsidR="008B4BE6" w:rsidRPr="0058428B"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EA9F1" w14:textId="77777777" w:rsidR="00F30A47" w:rsidRDefault="00F30A47">
      <w:r>
        <w:separator/>
      </w:r>
    </w:p>
  </w:endnote>
  <w:endnote w:type="continuationSeparator" w:id="0">
    <w:p w14:paraId="655F88BE" w14:textId="77777777" w:rsidR="00F30A47" w:rsidRDefault="00F3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565D7" w14:textId="77777777" w:rsidR="00F30A47" w:rsidRDefault="00F30A47">
      <w:r>
        <w:separator/>
      </w:r>
    </w:p>
  </w:footnote>
  <w:footnote w:type="continuationSeparator" w:id="0">
    <w:p w14:paraId="42BF10F9" w14:textId="77777777" w:rsidR="00F30A47" w:rsidRDefault="00F30A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946"/>
    <w:multiLevelType w:val="hybridMultilevel"/>
    <w:tmpl w:val="BC28C8F4"/>
    <w:lvl w:ilvl="0" w:tplc="B67C6C5A">
      <w:start w:val="1"/>
      <w:numFmt w:val="decimal"/>
      <w:lvlText w:val="%1)"/>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C009DE"/>
    <w:multiLevelType w:val="hybridMultilevel"/>
    <w:tmpl w:val="9A704BC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5"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15DAA"/>
    <w:multiLevelType w:val="hybridMultilevel"/>
    <w:tmpl w:val="9A704BC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6" w15:restartNumberingAfterBreak="0">
    <w:nsid w:val="488C5595"/>
    <w:multiLevelType w:val="hybridMultilevel"/>
    <w:tmpl w:val="F7D43B7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15:restartNumberingAfterBreak="0">
    <w:nsid w:val="4FFA7E11"/>
    <w:multiLevelType w:val="hybridMultilevel"/>
    <w:tmpl w:val="505A1DE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2"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3" w15:restartNumberingAfterBreak="0">
    <w:nsid w:val="56F84222"/>
    <w:multiLevelType w:val="hybridMultilevel"/>
    <w:tmpl w:val="A54A82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5"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6"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7"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8"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9"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1"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2"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3"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4"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15:restartNumberingAfterBreak="0">
    <w:nsid w:val="7FD612F1"/>
    <w:multiLevelType w:val="hybridMultilevel"/>
    <w:tmpl w:val="9A1246C4"/>
    <w:lvl w:ilvl="0" w:tplc="53A08988">
      <w:start w:val="1"/>
      <w:numFmt w:val="bullet"/>
      <w:lvlText w:val=""/>
      <w:lvlJc w:val="left"/>
      <w:pPr>
        <w:tabs>
          <w:tab w:val="num" w:pos="720"/>
        </w:tabs>
        <w:ind w:left="720" w:hanging="360"/>
      </w:pPr>
      <w:rPr>
        <w:rFonts w:ascii="Wingdings" w:hAnsi="Wingdings" w:hint="default"/>
      </w:rPr>
    </w:lvl>
    <w:lvl w:ilvl="1" w:tplc="BE30C26E">
      <w:numFmt w:val="bullet"/>
      <w:lvlText w:val=""/>
      <w:lvlJc w:val="left"/>
      <w:pPr>
        <w:tabs>
          <w:tab w:val="num" w:pos="1440"/>
        </w:tabs>
        <w:ind w:left="1440" w:hanging="360"/>
      </w:pPr>
      <w:rPr>
        <w:rFonts w:ascii="Wingdings" w:hAnsi="Wingdings" w:hint="default"/>
      </w:rPr>
    </w:lvl>
    <w:lvl w:ilvl="2" w:tplc="7F323386" w:tentative="1">
      <w:start w:val="1"/>
      <w:numFmt w:val="bullet"/>
      <w:lvlText w:val=""/>
      <w:lvlJc w:val="left"/>
      <w:pPr>
        <w:tabs>
          <w:tab w:val="num" w:pos="2160"/>
        </w:tabs>
        <w:ind w:left="2160" w:hanging="360"/>
      </w:pPr>
      <w:rPr>
        <w:rFonts w:ascii="Wingdings" w:hAnsi="Wingdings" w:hint="default"/>
      </w:rPr>
    </w:lvl>
    <w:lvl w:ilvl="3" w:tplc="F5EE4CA6" w:tentative="1">
      <w:start w:val="1"/>
      <w:numFmt w:val="bullet"/>
      <w:lvlText w:val=""/>
      <w:lvlJc w:val="left"/>
      <w:pPr>
        <w:tabs>
          <w:tab w:val="num" w:pos="2880"/>
        </w:tabs>
        <w:ind w:left="2880" w:hanging="360"/>
      </w:pPr>
      <w:rPr>
        <w:rFonts w:ascii="Wingdings" w:hAnsi="Wingdings" w:hint="default"/>
      </w:rPr>
    </w:lvl>
    <w:lvl w:ilvl="4" w:tplc="00EEF40E" w:tentative="1">
      <w:start w:val="1"/>
      <w:numFmt w:val="bullet"/>
      <w:lvlText w:val=""/>
      <w:lvlJc w:val="left"/>
      <w:pPr>
        <w:tabs>
          <w:tab w:val="num" w:pos="3600"/>
        </w:tabs>
        <w:ind w:left="3600" w:hanging="360"/>
      </w:pPr>
      <w:rPr>
        <w:rFonts w:ascii="Wingdings" w:hAnsi="Wingdings" w:hint="default"/>
      </w:rPr>
    </w:lvl>
    <w:lvl w:ilvl="5" w:tplc="753E7128" w:tentative="1">
      <w:start w:val="1"/>
      <w:numFmt w:val="bullet"/>
      <w:lvlText w:val=""/>
      <w:lvlJc w:val="left"/>
      <w:pPr>
        <w:tabs>
          <w:tab w:val="num" w:pos="4320"/>
        </w:tabs>
        <w:ind w:left="4320" w:hanging="360"/>
      </w:pPr>
      <w:rPr>
        <w:rFonts w:ascii="Wingdings" w:hAnsi="Wingdings" w:hint="default"/>
      </w:rPr>
    </w:lvl>
    <w:lvl w:ilvl="6" w:tplc="7B92EC84" w:tentative="1">
      <w:start w:val="1"/>
      <w:numFmt w:val="bullet"/>
      <w:lvlText w:val=""/>
      <w:lvlJc w:val="left"/>
      <w:pPr>
        <w:tabs>
          <w:tab w:val="num" w:pos="5040"/>
        </w:tabs>
        <w:ind w:left="5040" w:hanging="360"/>
      </w:pPr>
      <w:rPr>
        <w:rFonts w:ascii="Wingdings" w:hAnsi="Wingdings" w:hint="default"/>
      </w:rPr>
    </w:lvl>
    <w:lvl w:ilvl="7" w:tplc="4B4CFF90" w:tentative="1">
      <w:start w:val="1"/>
      <w:numFmt w:val="bullet"/>
      <w:lvlText w:val=""/>
      <w:lvlJc w:val="left"/>
      <w:pPr>
        <w:tabs>
          <w:tab w:val="num" w:pos="5760"/>
        </w:tabs>
        <w:ind w:left="5760" w:hanging="360"/>
      </w:pPr>
      <w:rPr>
        <w:rFonts w:ascii="Wingdings" w:hAnsi="Wingdings" w:hint="default"/>
      </w:rPr>
    </w:lvl>
    <w:lvl w:ilvl="8" w:tplc="EAD469CE"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0"/>
  </w:num>
  <w:num w:numId="3">
    <w:abstractNumId w:val="17"/>
  </w:num>
  <w:num w:numId="4">
    <w:abstractNumId w:val="32"/>
  </w:num>
  <w:num w:numId="5">
    <w:abstractNumId w:val="19"/>
  </w:num>
  <w:num w:numId="6">
    <w:abstractNumId w:val="13"/>
  </w:num>
  <w:num w:numId="7">
    <w:abstractNumId w:val="7"/>
  </w:num>
  <w:num w:numId="8">
    <w:abstractNumId w:val="8"/>
  </w:num>
  <w:num w:numId="9">
    <w:abstractNumId w:val="28"/>
  </w:num>
  <w:num w:numId="10">
    <w:abstractNumId w:val="5"/>
  </w:num>
  <w:num w:numId="11">
    <w:abstractNumId w:val="27"/>
  </w:num>
  <w:num w:numId="12">
    <w:abstractNumId w:val="4"/>
  </w:num>
  <w:num w:numId="13">
    <w:abstractNumId w:val="42"/>
  </w:num>
  <w:num w:numId="14">
    <w:abstractNumId w:val="20"/>
  </w:num>
  <w:num w:numId="15">
    <w:abstractNumId w:val="21"/>
  </w:num>
  <w:num w:numId="16">
    <w:abstractNumId w:val="37"/>
  </w:num>
  <w:num w:numId="17">
    <w:abstractNumId w:val="34"/>
  </w:num>
  <w:num w:numId="18">
    <w:abstractNumId w:val="25"/>
  </w:num>
  <w:num w:numId="19">
    <w:abstractNumId w:val="22"/>
  </w:num>
  <w:num w:numId="20">
    <w:abstractNumId w:val="10"/>
  </w:num>
  <w:num w:numId="21">
    <w:abstractNumId w:val="36"/>
  </w:num>
  <w:num w:numId="22">
    <w:abstractNumId w:val="6"/>
  </w:num>
  <w:num w:numId="23">
    <w:abstractNumId w:val="15"/>
  </w:num>
  <w:num w:numId="24">
    <w:abstractNumId w:val="12"/>
  </w:num>
  <w:num w:numId="25">
    <w:abstractNumId w:val="23"/>
  </w:num>
  <w:num w:numId="26">
    <w:abstractNumId w:val="39"/>
  </w:num>
  <w:num w:numId="27">
    <w:abstractNumId w:val="29"/>
  </w:num>
  <w:num w:numId="28">
    <w:abstractNumId w:val="44"/>
    <w:lvlOverride w:ilvl="0">
      <w:startOverride w:val="1"/>
    </w:lvlOverride>
  </w:num>
  <w:num w:numId="29">
    <w:abstractNumId w:val="24"/>
  </w:num>
  <w:num w:numId="30">
    <w:abstractNumId w:val="9"/>
  </w:num>
  <w:num w:numId="31">
    <w:abstractNumId w:val="43"/>
  </w:num>
  <w:num w:numId="32">
    <w:abstractNumId w:val="44"/>
  </w:num>
  <w:num w:numId="33">
    <w:abstractNumId w:val="14"/>
  </w:num>
  <w:num w:numId="34">
    <w:abstractNumId w:val="46"/>
  </w:num>
  <w:num w:numId="35">
    <w:abstractNumId w:val="45"/>
  </w:num>
  <w:num w:numId="36">
    <w:abstractNumId w:val="2"/>
  </w:num>
  <w:num w:numId="37">
    <w:abstractNumId w:val="11"/>
  </w:num>
  <w:num w:numId="38">
    <w:abstractNumId w:val="35"/>
  </w:num>
  <w:num w:numId="39">
    <w:abstractNumId w:val="18"/>
  </w:num>
  <w:num w:numId="40">
    <w:abstractNumId w:val="41"/>
  </w:num>
  <w:num w:numId="41">
    <w:abstractNumId w:val="31"/>
  </w:num>
  <w:num w:numId="42">
    <w:abstractNumId w:val="3"/>
  </w:num>
  <w:num w:numId="43">
    <w:abstractNumId w:val="47"/>
  </w:num>
  <w:num w:numId="44">
    <w:abstractNumId w:val="48"/>
  </w:num>
  <w:num w:numId="45">
    <w:abstractNumId w:val="0"/>
  </w:num>
  <w:num w:numId="46">
    <w:abstractNumId w:val="1"/>
  </w:num>
  <w:num w:numId="47">
    <w:abstractNumId w:val="16"/>
  </w:num>
  <w:num w:numId="48">
    <w:abstractNumId w:val="30"/>
  </w:num>
  <w:num w:numId="49">
    <w:abstractNumId w:val="2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2E9B"/>
    <w:rsid w:val="00004B73"/>
    <w:rsid w:val="000071CA"/>
    <w:rsid w:val="0001017A"/>
    <w:rsid w:val="00013460"/>
    <w:rsid w:val="00013804"/>
    <w:rsid w:val="00013AC9"/>
    <w:rsid w:val="00013FA5"/>
    <w:rsid w:val="0001747F"/>
    <w:rsid w:val="0002435C"/>
    <w:rsid w:val="000265F8"/>
    <w:rsid w:val="000273CB"/>
    <w:rsid w:val="00027DDB"/>
    <w:rsid w:val="000325E4"/>
    <w:rsid w:val="00032B46"/>
    <w:rsid w:val="000340B7"/>
    <w:rsid w:val="0003600F"/>
    <w:rsid w:val="00040326"/>
    <w:rsid w:val="00040512"/>
    <w:rsid w:val="0004289C"/>
    <w:rsid w:val="00043982"/>
    <w:rsid w:val="00043AC7"/>
    <w:rsid w:val="00044D19"/>
    <w:rsid w:val="0004684F"/>
    <w:rsid w:val="00050AE6"/>
    <w:rsid w:val="00052045"/>
    <w:rsid w:val="00053894"/>
    <w:rsid w:val="00053BED"/>
    <w:rsid w:val="00053E1E"/>
    <w:rsid w:val="0005424D"/>
    <w:rsid w:val="00054810"/>
    <w:rsid w:val="00066FBC"/>
    <w:rsid w:val="00067A22"/>
    <w:rsid w:val="00067BC9"/>
    <w:rsid w:val="000700E1"/>
    <w:rsid w:val="000713DA"/>
    <w:rsid w:val="00071EAA"/>
    <w:rsid w:val="0007236F"/>
    <w:rsid w:val="000735B2"/>
    <w:rsid w:val="00074BB0"/>
    <w:rsid w:val="000752E9"/>
    <w:rsid w:val="00075A5F"/>
    <w:rsid w:val="000765F0"/>
    <w:rsid w:val="00077D5F"/>
    <w:rsid w:val="00081267"/>
    <w:rsid w:val="000830D5"/>
    <w:rsid w:val="00085029"/>
    <w:rsid w:val="000913D6"/>
    <w:rsid w:val="000914B9"/>
    <w:rsid w:val="00092585"/>
    <w:rsid w:val="00095BF3"/>
    <w:rsid w:val="000A1A32"/>
    <w:rsid w:val="000A24AB"/>
    <w:rsid w:val="000A413D"/>
    <w:rsid w:val="000A6465"/>
    <w:rsid w:val="000A6BA5"/>
    <w:rsid w:val="000A7A0F"/>
    <w:rsid w:val="000A7AB4"/>
    <w:rsid w:val="000B3D87"/>
    <w:rsid w:val="000B4980"/>
    <w:rsid w:val="000B50EE"/>
    <w:rsid w:val="000B53CC"/>
    <w:rsid w:val="000C041B"/>
    <w:rsid w:val="000C0832"/>
    <w:rsid w:val="000C2AB4"/>
    <w:rsid w:val="000C3693"/>
    <w:rsid w:val="000D0D4A"/>
    <w:rsid w:val="000D5C74"/>
    <w:rsid w:val="000D602D"/>
    <w:rsid w:val="000D7724"/>
    <w:rsid w:val="000E0679"/>
    <w:rsid w:val="000E1D40"/>
    <w:rsid w:val="000E2800"/>
    <w:rsid w:val="000E5D51"/>
    <w:rsid w:val="000F218C"/>
    <w:rsid w:val="000F497A"/>
    <w:rsid w:val="000F6114"/>
    <w:rsid w:val="000F71AC"/>
    <w:rsid w:val="00102AD8"/>
    <w:rsid w:val="00102EA6"/>
    <w:rsid w:val="00110458"/>
    <w:rsid w:val="00111331"/>
    <w:rsid w:val="00111427"/>
    <w:rsid w:val="00112165"/>
    <w:rsid w:val="00113956"/>
    <w:rsid w:val="00116035"/>
    <w:rsid w:val="00116066"/>
    <w:rsid w:val="0012052B"/>
    <w:rsid w:val="001211EA"/>
    <w:rsid w:val="0012238B"/>
    <w:rsid w:val="00122A11"/>
    <w:rsid w:val="0012363C"/>
    <w:rsid w:val="001263F9"/>
    <w:rsid w:val="00142BDD"/>
    <w:rsid w:val="00143389"/>
    <w:rsid w:val="00143547"/>
    <w:rsid w:val="00143CC4"/>
    <w:rsid w:val="00144F3A"/>
    <w:rsid w:val="001510DB"/>
    <w:rsid w:val="0015146D"/>
    <w:rsid w:val="00157D40"/>
    <w:rsid w:val="00162BE7"/>
    <w:rsid w:val="001654E3"/>
    <w:rsid w:val="00166690"/>
    <w:rsid w:val="001677F5"/>
    <w:rsid w:val="0017006C"/>
    <w:rsid w:val="00171811"/>
    <w:rsid w:val="0017196E"/>
    <w:rsid w:val="0017292A"/>
    <w:rsid w:val="00173A7D"/>
    <w:rsid w:val="00173E72"/>
    <w:rsid w:val="00174E20"/>
    <w:rsid w:val="00176929"/>
    <w:rsid w:val="001771A2"/>
    <w:rsid w:val="00181513"/>
    <w:rsid w:val="00184334"/>
    <w:rsid w:val="00185AC8"/>
    <w:rsid w:val="00187384"/>
    <w:rsid w:val="00191428"/>
    <w:rsid w:val="001971B9"/>
    <w:rsid w:val="001A1DFB"/>
    <w:rsid w:val="001A25C3"/>
    <w:rsid w:val="001A3320"/>
    <w:rsid w:val="001A37C7"/>
    <w:rsid w:val="001B02F8"/>
    <w:rsid w:val="001B160E"/>
    <w:rsid w:val="001B3BE4"/>
    <w:rsid w:val="001B5818"/>
    <w:rsid w:val="001B66A4"/>
    <w:rsid w:val="001B6E6E"/>
    <w:rsid w:val="001B778F"/>
    <w:rsid w:val="001C0E68"/>
    <w:rsid w:val="001C3F21"/>
    <w:rsid w:val="001C48ED"/>
    <w:rsid w:val="001C4EEE"/>
    <w:rsid w:val="001D2FA2"/>
    <w:rsid w:val="001D409D"/>
    <w:rsid w:val="001D4F59"/>
    <w:rsid w:val="001D5D30"/>
    <w:rsid w:val="001D6786"/>
    <w:rsid w:val="001E0710"/>
    <w:rsid w:val="001E1800"/>
    <w:rsid w:val="001E38E6"/>
    <w:rsid w:val="001E3A5F"/>
    <w:rsid w:val="001E3C4A"/>
    <w:rsid w:val="001E4497"/>
    <w:rsid w:val="001E70E5"/>
    <w:rsid w:val="001F0570"/>
    <w:rsid w:val="001F0C89"/>
    <w:rsid w:val="001F2097"/>
    <w:rsid w:val="001F4103"/>
    <w:rsid w:val="001F5E37"/>
    <w:rsid w:val="002000EB"/>
    <w:rsid w:val="00200223"/>
    <w:rsid w:val="00200516"/>
    <w:rsid w:val="00205100"/>
    <w:rsid w:val="0020711F"/>
    <w:rsid w:val="0020794F"/>
    <w:rsid w:val="002113D8"/>
    <w:rsid w:val="00211F6F"/>
    <w:rsid w:val="002132AE"/>
    <w:rsid w:val="002162F7"/>
    <w:rsid w:val="002164C9"/>
    <w:rsid w:val="002170A5"/>
    <w:rsid w:val="00230761"/>
    <w:rsid w:val="00231C5F"/>
    <w:rsid w:val="00232636"/>
    <w:rsid w:val="00236E65"/>
    <w:rsid w:val="002372B8"/>
    <w:rsid w:val="00240AC0"/>
    <w:rsid w:val="0024133B"/>
    <w:rsid w:val="002453BD"/>
    <w:rsid w:val="00246C7C"/>
    <w:rsid w:val="002506C0"/>
    <w:rsid w:val="00257353"/>
    <w:rsid w:val="00261B91"/>
    <w:rsid w:val="00264A8E"/>
    <w:rsid w:val="00266F98"/>
    <w:rsid w:val="00267420"/>
    <w:rsid w:val="002721D2"/>
    <w:rsid w:val="0027425A"/>
    <w:rsid w:val="00275FC2"/>
    <w:rsid w:val="0028093A"/>
    <w:rsid w:val="00281C80"/>
    <w:rsid w:val="00287500"/>
    <w:rsid w:val="0029035E"/>
    <w:rsid w:val="002943B6"/>
    <w:rsid w:val="002950E0"/>
    <w:rsid w:val="002954C4"/>
    <w:rsid w:val="00295FC7"/>
    <w:rsid w:val="002A22C3"/>
    <w:rsid w:val="002A280D"/>
    <w:rsid w:val="002A6BA6"/>
    <w:rsid w:val="002B07BD"/>
    <w:rsid w:val="002B5444"/>
    <w:rsid w:val="002B547F"/>
    <w:rsid w:val="002B582C"/>
    <w:rsid w:val="002B5F1B"/>
    <w:rsid w:val="002B70B5"/>
    <w:rsid w:val="002C0B91"/>
    <w:rsid w:val="002C21E9"/>
    <w:rsid w:val="002C303D"/>
    <w:rsid w:val="002C58A2"/>
    <w:rsid w:val="002D2B86"/>
    <w:rsid w:val="002D38C5"/>
    <w:rsid w:val="002E4217"/>
    <w:rsid w:val="002E505B"/>
    <w:rsid w:val="002F127F"/>
    <w:rsid w:val="002F2915"/>
    <w:rsid w:val="002F30F7"/>
    <w:rsid w:val="002F38D3"/>
    <w:rsid w:val="002F3DAA"/>
    <w:rsid w:val="002F5F1E"/>
    <w:rsid w:val="002F716A"/>
    <w:rsid w:val="002F78BF"/>
    <w:rsid w:val="002F7FB5"/>
    <w:rsid w:val="00301D7D"/>
    <w:rsid w:val="00302B8E"/>
    <w:rsid w:val="00306DDF"/>
    <w:rsid w:val="00311150"/>
    <w:rsid w:val="0031555D"/>
    <w:rsid w:val="00315655"/>
    <w:rsid w:val="00315B32"/>
    <w:rsid w:val="00315BDC"/>
    <w:rsid w:val="003173CE"/>
    <w:rsid w:val="00322849"/>
    <w:rsid w:val="00324559"/>
    <w:rsid w:val="00324C14"/>
    <w:rsid w:val="00327C88"/>
    <w:rsid w:val="0033039B"/>
    <w:rsid w:val="003307BE"/>
    <w:rsid w:val="00334C0F"/>
    <w:rsid w:val="003358FE"/>
    <w:rsid w:val="003358FF"/>
    <w:rsid w:val="00335A9F"/>
    <w:rsid w:val="00342D27"/>
    <w:rsid w:val="00347B79"/>
    <w:rsid w:val="003509A8"/>
    <w:rsid w:val="00354545"/>
    <w:rsid w:val="00354E3C"/>
    <w:rsid w:val="0036135C"/>
    <w:rsid w:val="00362D0C"/>
    <w:rsid w:val="00364007"/>
    <w:rsid w:val="0036518F"/>
    <w:rsid w:val="00366038"/>
    <w:rsid w:val="0036637C"/>
    <w:rsid w:val="0036768D"/>
    <w:rsid w:val="003707D8"/>
    <w:rsid w:val="003711F8"/>
    <w:rsid w:val="00374362"/>
    <w:rsid w:val="00377603"/>
    <w:rsid w:val="00377B12"/>
    <w:rsid w:val="00380147"/>
    <w:rsid w:val="003818B9"/>
    <w:rsid w:val="00381C7D"/>
    <w:rsid w:val="003821E5"/>
    <w:rsid w:val="00385C9B"/>
    <w:rsid w:val="003865A7"/>
    <w:rsid w:val="003872BA"/>
    <w:rsid w:val="00387D77"/>
    <w:rsid w:val="003922EF"/>
    <w:rsid w:val="00392D2D"/>
    <w:rsid w:val="00394A57"/>
    <w:rsid w:val="003969B2"/>
    <w:rsid w:val="00397415"/>
    <w:rsid w:val="003A2183"/>
    <w:rsid w:val="003A242F"/>
    <w:rsid w:val="003A2CB2"/>
    <w:rsid w:val="003A391D"/>
    <w:rsid w:val="003A44ED"/>
    <w:rsid w:val="003A4D1C"/>
    <w:rsid w:val="003B040C"/>
    <w:rsid w:val="003B257A"/>
    <w:rsid w:val="003B4A52"/>
    <w:rsid w:val="003B7521"/>
    <w:rsid w:val="003C0C4D"/>
    <w:rsid w:val="003C11CC"/>
    <w:rsid w:val="003C3DB4"/>
    <w:rsid w:val="003C3EB9"/>
    <w:rsid w:val="003C47D2"/>
    <w:rsid w:val="003C7120"/>
    <w:rsid w:val="003C7D14"/>
    <w:rsid w:val="003D22D7"/>
    <w:rsid w:val="003D54DC"/>
    <w:rsid w:val="003D5E8B"/>
    <w:rsid w:val="003D674C"/>
    <w:rsid w:val="003E268A"/>
    <w:rsid w:val="003E3748"/>
    <w:rsid w:val="003E4012"/>
    <w:rsid w:val="003E4DA7"/>
    <w:rsid w:val="003E4FD8"/>
    <w:rsid w:val="003E5878"/>
    <w:rsid w:val="003E5A70"/>
    <w:rsid w:val="003F094E"/>
    <w:rsid w:val="003F0CD8"/>
    <w:rsid w:val="003F3830"/>
    <w:rsid w:val="0040304B"/>
    <w:rsid w:val="00405019"/>
    <w:rsid w:val="00406A5C"/>
    <w:rsid w:val="00406BA9"/>
    <w:rsid w:val="00410C9A"/>
    <w:rsid w:val="0041747C"/>
    <w:rsid w:val="00421AB5"/>
    <w:rsid w:val="00424212"/>
    <w:rsid w:val="004245B1"/>
    <w:rsid w:val="00424CF9"/>
    <w:rsid w:val="004304E5"/>
    <w:rsid w:val="00430DA0"/>
    <w:rsid w:val="0043208D"/>
    <w:rsid w:val="004333B4"/>
    <w:rsid w:val="00434203"/>
    <w:rsid w:val="00434EF9"/>
    <w:rsid w:val="004424C7"/>
    <w:rsid w:val="00445649"/>
    <w:rsid w:val="00452C3E"/>
    <w:rsid w:val="00452C6C"/>
    <w:rsid w:val="00453F41"/>
    <w:rsid w:val="0045451B"/>
    <w:rsid w:val="00454A08"/>
    <w:rsid w:val="00455130"/>
    <w:rsid w:val="00464190"/>
    <w:rsid w:val="00464294"/>
    <w:rsid w:val="004650B9"/>
    <w:rsid w:val="00465F3E"/>
    <w:rsid w:val="00466DD8"/>
    <w:rsid w:val="00471EB2"/>
    <w:rsid w:val="0047261D"/>
    <w:rsid w:val="004735CE"/>
    <w:rsid w:val="00474658"/>
    <w:rsid w:val="004747BF"/>
    <w:rsid w:val="00474A1C"/>
    <w:rsid w:val="0047653E"/>
    <w:rsid w:val="0047797E"/>
    <w:rsid w:val="00484F38"/>
    <w:rsid w:val="004852F7"/>
    <w:rsid w:val="00485FCB"/>
    <w:rsid w:val="00487DFE"/>
    <w:rsid w:val="00491AF1"/>
    <w:rsid w:val="0049321E"/>
    <w:rsid w:val="004963C9"/>
    <w:rsid w:val="0049683B"/>
    <w:rsid w:val="00497053"/>
    <w:rsid w:val="00497F06"/>
    <w:rsid w:val="004A0ADA"/>
    <w:rsid w:val="004A2664"/>
    <w:rsid w:val="004A3757"/>
    <w:rsid w:val="004A55F7"/>
    <w:rsid w:val="004A7CFF"/>
    <w:rsid w:val="004B0616"/>
    <w:rsid w:val="004B1283"/>
    <w:rsid w:val="004B493D"/>
    <w:rsid w:val="004B54AE"/>
    <w:rsid w:val="004C0442"/>
    <w:rsid w:val="004C110A"/>
    <w:rsid w:val="004C1AF4"/>
    <w:rsid w:val="004C5B70"/>
    <w:rsid w:val="004C6034"/>
    <w:rsid w:val="004C64D8"/>
    <w:rsid w:val="004D16B7"/>
    <w:rsid w:val="004D3941"/>
    <w:rsid w:val="004D53E4"/>
    <w:rsid w:val="004E2421"/>
    <w:rsid w:val="004E31AA"/>
    <w:rsid w:val="004E4D5F"/>
    <w:rsid w:val="004E4EFE"/>
    <w:rsid w:val="004E63B4"/>
    <w:rsid w:val="004E6489"/>
    <w:rsid w:val="004E6662"/>
    <w:rsid w:val="004E6DDB"/>
    <w:rsid w:val="004F568A"/>
    <w:rsid w:val="004F6513"/>
    <w:rsid w:val="005020EC"/>
    <w:rsid w:val="005046D5"/>
    <w:rsid w:val="00505C60"/>
    <w:rsid w:val="005065D6"/>
    <w:rsid w:val="00511FA7"/>
    <w:rsid w:val="0051379E"/>
    <w:rsid w:val="00516555"/>
    <w:rsid w:val="0051743B"/>
    <w:rsid w:val="0051759D"/>
    <w:rsid w:val="005242C2"/>
    <w:rsid w:val="005256CF"/>
    <w:rsid w:val="00535A0E"/>
    <w:rsid w:val="00542C43"/>
    <w:rsid w:val="00543CE6"/>
    <w:rsid w:val="00547C3A"/>
    <w:rsid w:val="00547D8C"/>
    <w:rsid w:val="00551299"/>
    <w:rsid w:val="005518A1"/>
    <w:rsid w:val="00552F3C"/>
    <w:rsid w:val="005535FB"/>
    <w:rsid w:val="00553B61"/>
    <w:rsid w:val="00555DF5"/>
    <w:rsid w:val="00556F0B"/>
    <w:rsid w:val="00561F6D"/>
    <w:rsid w:val="00563971"/>
    <w:rsid w:val="00563ADF"/>
    <w:rsid w:val="00564ED8"/>
    <w:rsid w:val="0057111B"/>
    <w:rsid w:val="00572006"/>
    <w:rsid w:val="00573E74"/>
    <w:rsid w:val="005741D7"/>
    <w:rsid w:val="00577741"/>
    <w:rsid w:val="0057790F"/>
    <w:rsid w:val="0058050D"/>
    <w:rsid w:val="0058231E"/>
    <w:rsid w:val="00582470"/>
    <w:rsid w:val="0058428B"/>
    <w:rsid w:val="0058562B"/>
    <w:rsid w:val="00594188"/>
    <w:rsid w:val="00594286"/>
    <w:rsid w:val="00594DE5"/>
    <w:rsid w:val="005966B5"/>
    <w:rsid w:val="00596997"/>
    <w:rsid w:val="00597D33"/>
    <w:rsid w:val="005A12D7"/>
    <w:rsid w:val="005A18EA"/>
    <w:rsid w:val="005A1C25"/>
    <w:rsid w:val="005A29D6"/>
    <w:rsid w:val="005A339A"/>
    <w:rsid w:val="005A6EAF"/>
    <w:rsid w:val="005B0432"/>
    <w:rsid w:val="005B06D7"/>
    <w:rsid w:val="005B0C92"/>
    <w:rsid w:val="005B5554"/>
    <w:rsid w:val="005B7E20"/>
    <w:rsid w:val="005C07D7"/>
    <w:rsid w:val="005C1D42"/>
    <w:rsid w:val="005C2B31"/>
    <w:rsid w:val="005C412B"/>
    <w:rsid w:val="005C4835"/>
    <w:rsid w:val="005C523C"/>
    <w:rsid w:val="005C5A53"/>
    <w:rsid w:val="005C7769"/>
    <w:rsid w:val="005D06B8"/>
    <w:rsid w:val="005D41E8"/>
    <w:rsid w:val="005D5F1D"/>
    <w:rsid w:val="005E37E8"/>
    <w:rsid w:val="005E58BA"/>
    <w:rsid w:val="005E6663"/>
    <w:rsid w:val="005E69E0"/>
    <w:rsid w:val="005F0F53"/>
    <w:rsid w:val="005F128B"/>
    <w:rsid w:val="005F2AD2"/>
    <w:rsid w:val="005F37F5"/>
    <w:rsid w:val="005F4EA6"/>
    <w:rsid w:val="005F584A"/>
    <w:rsid w:val="005F79DC"/>
    <w:rsid w:val="005F7C09"/>
    <w:rsid w:val="00600DA8"/>
    <w:rsid w:val="00601544"/>
    <w:rsid w:val="0060169A"/>
    <w:rsid w:val="00602B19"/>
    <w:rsid w:val="006031E8"/>
    <w:rsid w:val="0060599B"/>
    <w:rsid w:val="0060625D"/>
    <w:rsid w:val="006070C9"/>
    <w:rsid w:val="00611BAA"/>
    <w:rsid w:val="00612D18"/>
    <w:rsid w:val="00614390"/>
    <w:rsid w:val="0061495D"/>
    <w:rsid w:val="00615BB7"/>
    <w:rsid w:val="00616A16"/>
    <w:rsid w:val="00621954"/>
    <w:rsid w:val="00622F6B"/>
    <w:rsid w:val="00623361"/>
    <w:rsid w:val="006233BB"/>
    <w:rsid w:val="0062359A"/>
    <w:rsid w:val="00623DDB"/>
    <w:rsid w:val="00624BA9"/>
    <w:rsid w:val="006250EA"/>
    <w:rsid w:val="0062575C"/>
    <w:rsid w:val="006301B6"/>
    <w:rsid w:val="00633348"/>
    <w:rsid w:val="006339EB"/>
    <w:rsid w:val="0063498F"/>
    <w:rsid w:val="00640C44"/>
    <w:rsid w:val="006428FB"/>
    <w:rsid w:val="00650B74"/>
    <w:rsid w:val="006530D7"/>
    <w:rsid w:val="006559E3"/>
    <w:rsid w:val="00657577"/>
    <w:rsid w:val="00661386"/>
    <w:rsid w:val="00664642"/>
    <w:rsid w:val="006660A8"/>
    <w:rsid w:val="006660B2"/>
    <w:rsid w:val="0067056E"/>
    <w:rsid w:val="0067232C"/>
    <w:rsid w:val="006739CA"/>
    <w:rsid w:val="00673D03"/>
    <w:rsid w:val="0068258E"/>
    <w:rsid w:val="00684F1B"/>
    <w:rsid w:val="006855AC"/>
    <w:rsid w:val="006873FD"/>
    <w:rsid w:val="00690941"/>
    <w:rsid w:val="00691317"/>
    <w:rsid w:val="00691790"/>
    <w:rsid w:val="00691E91"/>
    <w:rsid w:val="0069200B"/>
    <w:rsid w:val="0069312A"/>
    <w:rsid w:val="006933C3"/>
    <w:rsid w:val="006956E6"/>
    <w:rsid w:val="00697045"/>
    <w:rsid w:val="00697B5F"/>
    <w:rsid w:val="006A1984"/>
    <w:rsid w:val="006A27BD"/>
    <w:rsid w:val="006A2F94"/>
    <w:rsid w:val="006A337B"/>
    <w:rsid w:val="006A447E"/>
    <w:rsid w:val="006A4E08"/>
    <w:rsid w:val="006A57D6"/>
    <w:rsid w:val="006A58BC"/>
    <w:rsid w:val="006A5AC1"/>
    <w:rsid w:val="006A6CF4"/>
    <w:rsid w:val="006B13C1"/>
    <w:rsid w:val="006B2EDF"/>
    <w:rsid w:val="006C40C7"/>
    <w:rsid w:val="006C439D"/>
    <w:rsid w:val="006C5011"/>
    <w:rsid w:val="006C57EC"/>
    <w:rsid w:val="006C6414"/>
    <w:rsid w:val="006D274C"/>
    <w:rsid w:val="006D3EB7"/>
    <w:rsid w:val="006D40B6"/>
    <w:rsid w:val="006D7B49"/>
    <w:rsid w:val="006E0A2E"/>
    <w:rsid w:val="006E1269"/>
    <w:rsid w:val="006E7D38"/>
    <w:rsid w:val="006F0870"/>
    <w:rsid w:val="006F37FD"/>
    <w:rsid w:val="006F43CA"/>
    <w:rsid w:val="006F5575"/>
    <w:rsid w:val="006F5B8F"/>
    <w:rsid w:val="006F7EF4"/>
    <w:rsid w:val="007026DD"/>
    <w:rsid w:val="00702770"/>
    <w:rsid w:val="00703FCE"/>
    <w:rsid w:val="00707B68"/>
    <w:rsid w:val="007126C4"/>
    <w:rsid w:val="00715BF6"/>
    <w:rsid w:val="007258CF"/>
    <w:rsid w:val="00725BAE"/>
    <w:rsid w:val="007264A0"/>
    <w:rsid w:val="007308BE"/>
    <w:rsid w:val="00731679"/>
    <w:rsid w:val="00731A16"/>
    <w:rsid w:val="00732865"/>
    <w:rsid w:val="00734826"/>
    <w:rsid w:val="007356A9"/>
    <w:rsid w:val="00736319"/>
    <w:rsid w:val="00737658"/>
    <w:rsid w:val="00737731"/>
    <w:rsid w:val="00740210"/>
    <w:rsid w:val="007411D5"/>
    <w:rsid w:val="007501D0"/>
    <w:rsid w:val="007522FA"/>
    <w:rsid w:val="00756648"/>
    <w:rsid w:val="00761D54"/>
    <w:rsid w:val="00770806"/>
    <w:rsid w:val="007724CE"/>
    <w:rsid w:val="00773FC0"/>
    <w:rsid w:val="0078020C"/>
    <w:rsid w:val="00780C21"/>
    <w:rsid w:val="00782561"/>
    <w:rsid w:val="0078583C"/>
    <w:rsid w:val="00787D29"/>
    <w:rsid w:val="0079167D"/>
    <w:rsid w:val="00793916"/>
    <w:rsid w:val="0079676D"/>
    <w:rsid w:val="00796C9A"/>
    <w:rsid w:val="007A0789"/>
    <w:rsid w:val="007A0931"/>
    <w:rsid w:val="007A18A0"/>
    <w:rsid w:val="007A4309"/>
    <w:rsid w:val="007B0381"/>
    <w:rsid w:val="007B134E"/>
    <w:rsid w:val="007B2387"/>
    <w:rsid w:val="007B627D"/>
    <w:rsid w:val="007B6E7F"/>
    <w:rsid w:val="007C53A1"/>
    <w:rsid w:val="007C58BD"/>
    <w:rsid w:val="007C5D4B"/>
    <w:rsid w:val="007D00B1"/>
    <w:rsid w:val="007D0E36"/>
    <w:rsid w:val="007D1C55"/>
    <w:rsid w:val="007D1FC6"/>
    <w:rsid w:val="007D23EA"/>
    <w:rsid w:val="007D539E"/>
    <w:rsid w:val="007E20AE"/>
    <w:rsid w:val="007E3155"/>
    <w:rsid w:val="007E3F69"/>
    <w:rsid w:val="007E7735"/>
    <w:rsid w:val="007F1254"/>
    <w:rsid w:val="007F1374"/>
    <w:rsid w:val="007F1FA1"/>
    <w:rsid w:val="00800EE1"/>
    <w:rsid w:val="008021EB"/>
    <w:rsid w:val="008067C1"/>
    <w:rsid w:val="00811CAE"/>
    <w:rsid w:val="00813720"/>
    <w:rsid w:val="00814BEC"/>
    <w:rsid w:val="00816905"/>
    <w:rsid w:val="00821ACD"/>
    <w:rsid w:val="008250FD"/>
    <w:rsid w:val="00825DC9"/>
    <w:rsid w:val="00831DF3"/>
    <w:rsid w:val="008326E7"/>
    <w:rsid w:val="00840572"/>
    <w:rsid w:val="0084241F"/>
    <w:rsid w:val="0084434E"/>
    <w:rsid w:val="00845303"/>
    <w:rsid w:val="008506B1"/>
    <w:rsid w:val="008510CC"/>
    <w:rsid w:val="00853F25"/>
    <w:rsid w:val="008560BF"/>
    <w:rsid w:val="00860C47"/>
    <w:rsid w:val="00861378"/>
    <w:rsid w:val="00861BAD"/>
    <w:rsid w:val="00863417"/>
    <w:rsid w:val="0086343C"/>
    <w:rsid w:val="00863D76"/>
    <w:rsid w:val="0086509B"/>
    <w:rsid w:val="0086623E"/>
    <w:rsid w:val="0087296A"/>
    <w:rsid w:val="00872A84"/>
    <w:rsid w:val="00876262"/>
    <w:rsid w:val="00891049"/>
    <w:rsid w:val="00892C16"/>
    <w:rsid w:val="00897403"/>
    <w:rsid w:val="00897424"/>
    <w:rsid w:val="008A2281"/>
    <w:rsid w:val="008A40C0"/>
    <w:rsid w:val="008A5923"/>
    <w:rsid w:val="008A6CE6"/>
    <w:rsid w:val="008B1120"/>
    <w:rsid w:val="008B1AA1"/>
    <w:rsid w:val="008B1BFF"/>
    <w:rsid w:val="008B357D"/>
    <w:rsid w:val="008B3A09"/>
    <w:rsid w:val="008B3A5A"/>
    <w:rsid w:val="008B4BE6"/>
    <w:rsid w:val="008B6DFA"/>
    <w:rsid w:val="008B7A6A"/>
    <w:rsid w:val="008C008D"/>
    <w:rsid w:val="008C0726"/>
    <w:rsid w:val="008C0D7F"/>
    <w:rsid w:val="008C2DD5"/>
    <w:rsid w:val="008C2ECE"/>
    <w:rsid w:val="008C59CC"/>
    <w:rsid w:val="008C6A86"/>
    <w:rsid w:val="008C7D37"/>
    <w:rsid w:val="008D3A62"/>
    <w:rsid w:val="008D40A6"/>
    <w:rsid w:val="008D42B9"/>
    <w:rsid w:val="008D669A"/>
    <w:rsid w:val="008D6CB9"/>
    <w:rsid w:val="008D789C"/>
    <w:rsid w:val="008D7ABF"/>
    <w:rsid w:val="008E03B5"/>
    <w:rsid w:val="008E0899"/>
    <w:rsid w:val="008E5C53"/>
    <w:rsid w:val="008F12A1"/>
    <w:rsid w:val="008F3624"/>
    <w:rsid w:val="008F6081"/>
    <w:rsid w:val="008F73D1"/>
    <w:rsid w:val="008F74B3"/>
    <w:rsid w:val="009002CA"/>
    <w:rsid w:val="0090070E"/>
    <w:rsid w:val="00902363"/>
    <w:rsid w:val="009034D9"/>
    <w:rsid w:val="00903AF9"/>
    <w:rsid w:val="0090579F"/>
    <w:rsid w:val="00905AEC"/>
    <w:rsid w:val="00913148"/>
    <w:rsid w:val="009143C9"/>
    <w:rsid w:val="00915093"/>
    <w:rsid w:val="00915A40"/>
    <w:rsid w:val="009176DF"/>
    <w:rsid w:val="009201C9"/>
    <w:rsid w:val="00920E48"/>
    <w:rsid w:val="0092318E"/>
    <w:rsid w:val="00924622"/>
    <w:rsid w:val="00926E5B"/>
    <w:rsid w:val="00927DFB"/>
    <w:rsid w:val="00930424"/>
    <w:rsid w:val="009411A2"/>
    <w:rsid w:val="00942BCB"/>
    <w:rsid w:val="00942DB8"/>
    <w:rsid w:val="00942F03"/>
    <w:rsid w:val="009451CD"/>
    <w:rsid w:val="009471AF"/>
    <w:rsid w:val="00951B45"/>
    <w:rsid w:val="0095217B"/>
    <w:rsid w:val="00953155"/>
    <w:rsid w:val="009536CA"/>
    <w:rsid w:val="009542B4"/>
    <w:rsid w:val="00961B81"/>
    <w:rsid w:val="00962161"/>
    <w:rsid w:val="009628AA"/>
    <w:rsid w:val="00962ED5"/>
    <w:rsid w:val="00963560"/>
    <w:rsid w:val="00966068"/>
    <w:rsid w:val="00967427"/>
    <w:rsid w:val="0097141A"/>
    <w:rsid w:val="00971561"/>
    <w:rsid w:val="0097303D"/>
    <w:rsid w:val="009737C2"/>
    <w:rsid w:val="0097441B"/>
    <w:rsid w:val="009761DA"/>
    <w:rsid w:val="00980D7F"/>
    <w:rsid w:val="00981287"/>
    <w:rsid w:val="009821A4"/>
    <w:rsid w:val="00983D5B"/>
    <w:rsid w:val="009858FE"/>
    <w:rsid w:val="009860EA"/>
    <w:rsid w:val="009867C1"/>
    <w:rsid w:val="00987E6E"/>
    <w:rsid w:val="00990719"/>
    <w:rsid w:val="0099315C"/>
    <w:rsid w:val="009A261D"/>
    <w:rsid w:val="009A3C49"/>
    <w:rsid w:val="009A7D1F"/>
    <w:rsid w:val="009B7213"/>
    <w:rsid w:val="009C02E5"/>
    <w:rsid w:val="009C07C4"/>
    <w:rsid w:val="009C0E0E"/>
    <w:rsid w:val="009C1C7F"/>
    <w:rsid w:val="009C26E3"/>
    <w:rsid w:val="009C5BB4"/>
    <w:rsid w:val="009C6410"/>
    <w:rsid w:val="009C6DD1"/>
    <w:rsid w:val="009C7CD6"/>
    <w:rsid w:val="009D2789"/>
    <w:rsid w:val="009D4C0F"/>
    <w:rsid w:val="009D67DB"/>
    <w:rsid w:val="009D7C44"/>
    <w:rsid w:val="009D7C6C"/>
    <w:rsid w:val="009E0D42"/>
    <w:rsid w:val="009E352D"/>
    <w:rsid w:val="009E7B86"/>
    <w:rsid w:val="009F0C40"/>
    <w:rsid w:val="009F1131"/>
    <w:rsid w:val="009F29B3"/>
    <w:rsid w:val="009F366D"/>
    <w:rsid w:val="009F45EC"/>
    <w:rsid w:val="009F4A18"/>
    <w:rsid w:val="009F50D0"/>
    <w:rsid w:val="00A041EF"/>
    <w:rsid w:val="00A06362"/>
    <w:rsid w:val="00A06EC2"/>
    <w:rsid w:val="00A1262C"/>
    <w:rsid w:val="00A131EE"/>
    <w:rsid w:val="00A13D8B"/>
    <w:rsid w:val="00A146CF"/>
    <w:rsid w:val="00A15BD7"/>
    <w:rsid w:val="00A21115"/>
    <w:rsid w:val="00A237A4"/>
    <w:rsid w:val="00A2390C"/>
    <w:rsid w:val="00A244A2"/>
    <w:rsid w:val="00A24A81"/>
    <w:rsid w:val="00A255FB"/>
    <w:rsid w:val="00A3021F"/>
    <w:rsid w:val="00A304EF"/>
    <w:rsid w:val="00A30FF7"/>
    <w:rsid w:val="00A327FD"/>
    <w:rsid w:val="00A34443"/>
    <w:rsid w:val="00A345F7"/>
    <w:rsid w:val="00A36374"/>
    <w:rsid w:val="00A3721B"/>
    <w:rsid w:val="00A373EB"/>
    <w:rsid w:val="00A404F7"/>
    <w:rsid w:val="00A42581"/>
    <w:rsid w:val="00A46DE7"/>
    <w:rsid w:val="00A47C1F"/>
    <w:rsid w:val="00A51447"/>
    <w:rsid w:val="00A53F34"/>
    <w:rsid w:val="00A540EB"/>
    <w:rsid w:val="00A5455F"/>
    <w:rsid w:val="00A5539A"/>
    <w:rsid w:val="00A57BC6"/>
    <w:rsid w:val="00A60B97"/>
    <w:rsid w:val="00A62636"/>
    <w:rsid w:val="00A71E51"/>
    <w:rsid w:val="00A764E4"/>
    <w:rsid w:val="00A77F56"/>
    <w:rsid w:val="00A822C6"/>
    <w:rsid w:val="00A87A78"/>
    <w:rsid w:val="00A903B9"/>
    <w:rsid w:val="00A91DEA"/>
    <w:rsid w:val="00A94676"/>
    <w:rsid w:val="00A954D1"/>
    <w:rsid w:val="00A95A2D"/>
    <w:rsid w:val="00AA0359"/>
    <w:rsid w:val="00AA34B1"/>
    <w:rsid w:val="00AA6930"/>
    <w:rsid w:val="00AA719D"/>
    <w:rsid w:val="00AB06B2"/>
    <w:rsid w:val="00AB118E"/>
    <w:rsid w:val="00AB1C3D"/>
    <w:rsid w:val="00AB29A8"/>
    <w:rsid w:val="00AB5C1A"/>
    <w:rsid w:val="00AB7D22"/>
    <w:rsid w:val="00AC17F7"/>
    <w:rsid w:val="00AC22A5"/>
    <w:rsid w:val="00AC2670"/>
    <w:rsid w:val="00AC7874"/>
    <w:rsid w:val="00AC7E79"/>
    <w:rsid w:val="00AD2BD7"/>
    <w:rsid w:val="00AD3A7F"/>
    <w:rsid w:val="00AE0BF4"/>
    <w:rsid w:val="00AE0D09"/>
    <w:rsid w:val="00AE1C50"/>
    <w:rsid w:val="00AE1F78"/>
    <w:rsid w:val="00AE4ACA"/>
    <w:rsid w:val="00AF23AF"/>
    <w:rsid w:val="00AF2DEC"/>
    <w:rsid w:val="00AF4BC2"/>
    <w:rsid w:val="00AF4E3A"/>
    <w:rsid w:val="00AF4FDE"/>
    <w:rsid w:val="00AF5897"/>
    <w:rsid w:val="00AF6A53"/>
    <w:rsid w:val="00B00257"/>
    <w:rsid w:val="00B039D7"/>
    <w:rsid w:val="00B03C1E"/>
    <w:rsid w:val="00B06152"/>
    <w:rsid w:val="00B06997"/>
    <w:rsid w:val="00B07F61"/>
    <w:rsid w:val="00B105F0"/>
    <w:rsid w:val="00B11EFC"/>
    <w:rsid w:val="00B1251F"/>
    <w:rsid w:val="00B1261C"/>
    <w:rsid w:val="00B13FED"/>
    <w:rsid w:val="00B15210"/>
    <w:rsid w:val="00B15D34"/>
    <w:rsid w:val="00B15F5F"/>
    <w:rsid w:val="00B1623B"/>
    <w:rsid w:val="00B2198F"/>
    <w:rsid w:val="00B2311B"/>
    <w:rsid w:val="00B23FD8"/>
    <w:rsid w:val="00B24403"/>
    <w:rsid w:val="00B25206"/>
    <w:rsid w:val="00B25F1C"/>
    <w:rsid w:val="00B304D3"/>
    <w:rsid w:val="00B32239"/>
    <w:rsid w:val="00B32F45"/>
    <w:rsid w:val="00B35DDF"/>
    <w:rsid w:val="00B36456"/>
    <w:rsid w:val="00B42DDB"/>
    <w:rsid w:val="00B43455"/>
    <w:rsid w:val="00B472D0"/>
    <w:rsid w:val="00B51CF5"/>
    <w:rsid w:val="00B53B31"/>
    <w:rsid w:val="00B60DD2"/>
    <w:rsid w:val="00B6145A"/>
    <w:rsid w:val="00B61570"/>
    <w:rsid w:val="00B6585E"/>
    <w:rsid w:val="00B719E1"/>
    <w:rsid w:val="00B72578"/>
    <w:rsid w:val="00B731C9"/>
    <w:rsid w:val="00B744FB"/>
    <w:rsid w:val="00B773AF"/>
    <w:rsid w:val="00B77ADA"/>
    <w:rsid w:val="00B8284D"/>
    <w:rsid w:val="00B82EEF"/>
    <w:rsid w:val="00B84A8E"/>
    <w:rsid w:val="00B85252"/>
    <w:rsid w:val="00B91EA2"/>
    <w:rsid w:val="00B92D67"/>
    <w:rsid w:val="00B952D8"/>
    <w:rsid w:val="00B9615A"/>
    <w:rsid w:val="00BA1CBE"/>
    <w:rsid w:val="00BA3831"/>
    <w:rsid w:val="00BA4EE1"/>
    <w:rsid w:val="00BA500B"/>
    <w:rsid w:val="00BA5B5B"/>
    <w:rsid w:val="00BB008B"/>
    <w:rsid w:val="00BB0093"/>
    <w:rsid w:val="00BB2181"/>
    <w:rsid w:val="00BB3B19"/>
    <w:rsid w:val="00BB3C82"/>
    <w:rsid w:val="00BB4096"/>
    <w:rsid w:val="00BB4198"/>
    <w:rsid w:val="00BB4C5C"/>
    <w:rsid w:val="00BB56C6"/>
    <w:rsid w:val="00BB57F6"/>
    <w:rsid w:val="00BB6D01"/>
    <w:rsid w:val="00BC2684"/>
    <w:rsid w:val="00BC35AA"/>
    <w:rsid w:val="00BC5BB3"/>
    <w:rsid w:val="00BC776E"/>
    <w:rsid w:val="00BC7E58"/>
    <w:rsid w:val="00BD2F0F"/>
    <w:rsid w:val="00BD371D"/>
    <w:rsid w:val="00BD53BD"/>
    <w:rsid w:val="00BD5DEF"/>
    <w:rsid w:val="00BE0E6A"/>
    <w:rsid w:val="00BE3F35"/>
    <w:rsid w:val="00BE4802"/>
    <w:rsid w:val="00BE49AB"/>
    <w:rsid w:val="00BE51B6"/>
    <w:rsid w:val="00BE5FE9"/>
    <w:rsid w:val="00BE6A63"/>
    <w:rsid w:val="00BF170E"/>
    <w:rsid w:val="00BF1EE9"/>
    <w:rsid w:val="00BF2127"/>
    <w:rsid w:val="00BF24E4"/>
    <w:rsid w:val="00BF509C"/>
    <w:rsid w:val="00BF78F0"/>
    <w:rsid w:val="00BF7CF6"/>
    <w:rsid w:val="00C06161"/>
    <w:rsid w:val="00C069DB"/>
    <w:rsid w:val="00C119D6"/>
    <w:rsid w:val="00C141D0"/>
    <w:rsid w:val="00C20F98"/>
    <w:rsid w:val="00C21CA1"/>
    <w:rsid w:val="00C21F77"/>
    <w:rsid w:val="00C249C9"/>
    <w:rsid w:val="00C27BEF"/>
    <w:rsid w:val="00C30370"/>
    <w:rsid w:val="00C304E4"/>
    <w:rsid w:val="00C32A74"/>
    <w:rsid w:val="00C33BEA"/>
    <w:rsid w:val="00C37E39"/>
    <w:rsid w:val="00C424F1"/>
    <w:rsid w:val="00C4424F"/>
    <w:rsid w:val="00C445CC"/>
    <w:rsid w:val="00C4599F"/>
    <w:rsid w:val="00C45F82"/>
    <w:rsid w:val="00C47594"/>
    <w:rsid w:val="00C47596"/>
    <w:rsid w:val="00C475F7"/>
    <w:rsid w:val="00C4780F"/>
    <w:rsid w:val="00C507CD"/>
    <w:rsid w:val="00C53E01"/>
    <w:rsid w:val="00C55AF7"/>
    <w:rsid w:val="00C614F4"/>
    <w:rsid w:val="00C65545"/>
    <w:rsid w:val="00C663B5"/>
    <w:rsid w:val="00C7210B"/>
    <w:rsid w:val="00C72364"/>
    <w:rsid w:val="00C73046"/>
    <w:rsid w:val="00C73ED7"/>
    <w:rsid w:val="00C81CDA"/>
    <w:rsid w:val="00C83148"/>
    <w:rsid w:val="00C83E67"/>
    <w:rsid w:val="00C846A9"/>
    <w:rsid w:val="00C857D1"/>
    <w:rsid w:val="00C87B56"/>
    <w:rsid w:val="00C92EFB"/>
    <w:rsid w:val="00C93C58"/>
    <w:rsid w:val="00C94AC4"/>
    <w:rsid w:val="00C94C0A"/>
    <w:rsid w:val="00C97610"/>
    <w:rsid w:val="00CA09A9"/>
    <w:rsid w:val="00CA2822"/>
    <w:rsid w:val="00CA29CE"/>
    <w:rsid w:val="00CA328A"/>
    <w:rsid w:val="00CA3715"/>
    <w:rsid w:val="00CA48A0"/>
    <w:rsid w:val="00CB09E6"/>
    <w:rsid w:val="00CB128D"/>
    <w:rsid w:val="00CB3786"/>
    <w:rsid w:val="00CB51BC"/>
    <w:rsid w:val="00CB526A"/>
    <w:rsid w:val="00CB5F8F"/>
    <w:rsid w:val="00CB6314"/>
    <w:rsid w:val="00CB6841"/>
    <w:rsid w:val="00CB6ACB"/>
    <w:rsid w:val="00CC3626"/>
    <w:rsid w:val="00CC38C0"/>
    <w:rsid w:val="00CC7582"/>
    <w:rsid w:val="00CC7AC8"/>
    <w:rsid w:val="00CC7DB0"/>
    <w:rsid w:val="00CD0459"/>
    <w:rsid w:val="00CD1F68"/>
    <w:rsid w:val="00CD3E6A"/>
    <w:rsid w:val="00CD4C97"/>
    <w:rsid w:val="00CD79FE"/>
    <w:rsid w:val="00CE1C4A"/>
    <w:rsid w:val="00CE224F"/>
    <w:rsid w:val="00CE2370"/>
    <w:rsid w:val="00CF1558"/>
    <w:rsid w:val="00CF1BF6"/>
    <w:rsid w:val="00CF2360"/>
    <w:rsid w:val="00CF36F9"/>
    <w:rsid w:val="00CF4A20"/>
    <w:rsid w:val="00CF60DD"/>
    <w:rsid w:val="00CF6CCE"/>
    <w:rsid w:val="00CF7608"/>
    <w:rsid w:val="00D00C36"/>
    <w:rsid w:val="00D0145D"/>
    <w:rsid w:val="00D02424"/>
    <w:rsid w:val="00D07A16"/>
    <w:rsid w:val="00D1064A"/>
    <w:rsid w:val="00D10C8F"/>
    <w:rsid w:val="00D12DE0"/>
    <w:rsid w:val="00D14347"/>
    <w:rsid w:val="00D14E81"/>
    <w:rsid w:val="00D1647F"/>
    <w:rsid w:val="00D16C96"/>
    <w:rsid w:val="00D1708B"/>
    <w:rsid w:val="00D20F95"/>
    <w:rsid w:val="00D216FD"/>
    <w:rsid w:val="00D27450"/>
    <w:rsid w:val="00D27538"/>
    <w:rsid w:val="00D33C20"/>
    <w:rsid w:val="00D34B23"/>
    <w:rsid w:val="00D35A2D"/>
    <w:rsid w:val="00D3779C"/>
    <w:rsid w:val="00D37DCA"/>
    <w:rsid w:val="00D419AB"/>
    <w:rsid w:val="00D4221F"/>
    <w:rsid w:val="00D54373"/>
    <w:rsid w:val="00D57C59"/>
    <w:rsid w:val="00D612D1"/>
    <w:rsid w:val="00D62225"/>
    <w:rsid w:val="00D62601"/>
    <w:rsid w:val="00D65D20"/>
    <w:rsid w:val="00D661BD"/>
    <w:rsid w:val="00D675BC"/>
    <w:rsid w:val="00D70C2D"/>
    <w:rsid w:val="00D71788"/>
    <w:rsid w:val="00D745DA"/>
    <w:rsid w:val="00D77DA5"/>
    <w:rsid w:val="00D80E95"/>
    <w:rsid w:val="00D8138E"/>
    <w:rsid w:val="00D84420"/>
    <w:rsid w:val="00D85438"/>
    <w:rsid w:val="00D8732D"/>
    <w:rsid w:val="00D91538"/>
    <w:rsid w:val="00D927DB"/>
    <w:rsid w:val="00D950B5"/>
    <w:rsid w:val="00DA0D76"/>
    <w:rsid w:val="00DA1274"/>
    <w:rsid w:val="00DA133C"/>
    <w:rsid w:val="00DA1C55"/>
    <w:rsid w:val="00DA2806"/>
    <w:rsid w:val="00DA2821"/>
    <w:rsid w:val="00DA2B1D"/>
    <w:rsid w:val="00DA30A3"/>
    <w:rsid w:val="00DA5400"/>
    <w:rsid w:val="00DB4CAD"/>
    <w:rsid w:val="00DB7EE7"/>
    <w:rsid w:val="00DC0474"/>
    <w:rsid w:val="00DC0DE3"/>
    <w:rsid w:val="00DC0E73"/>
    <w:rsid w:val="00DC3E82"/>
    <w:rsid w:val="00DC529B"/>
    <w:rsid w:val="00DC6942"/>
    <w:rsid w:val="00DD1147"/>
    <w:rsid w:val="00DD1997"/>
    <w:rsid w:val="00DD1AB0"/>
    <w:rsid w:val="00DD1F37"/>
    <w:rsid w:val="00DD563C"/>
    <w:rsid w:val="00DE01AF"/>
    <w:rsid w:val="00DE06EE"/>
    <w:rsid w:val="00DE2C23"/>
    <w:rsid w:val="00DE4906"/>
    <w:rsid w:val="00DE70DD"/>
    <w:rsid w:val="00DE7389"/>
    <w:rsid w:val="00DF0141"/>
    <w:rsid w:val="00DF0807"/>
    <w:rsid w:val="00DF10AE"/>
    <w:rsid w:val="00DF1D0C"/>
    <w:rsid w:val="00DF30B1"/>
    <w:rsid w:val="00DF39C0"/>
    <w:rsid w:val="00DF513B"/>
    <w:rsid w:val="00DF71E8"/>
    <w:rsid w:val="00E00B39"/>
    <w:rsid w:val="00E0352C"/>
    <w:rsid w:val="00E07BB2"/>
    <w:rsid w:val="00E11E1A"/>
    <w:rsid w:val="00E12C95"/>
    <w:rsid w:val="00E14566"/>
    <w:rsid w:val="00E14911"/>
    <w:rsid w:val="00E15013"/>
    <w:rsid w:val="00E22660"/>
    <w:rsid w:val="00E232E0"/>
    <w:rsid w:val="00E23883"/>
    <w:rsid w:val="00E23A5B"/>
    <w:rsid w:val="00E24EB2"/>
    <w:rsid w:val="00E3030C"/>
    <w:rsid w:val="00E30BA8"/>
    <w:rsid w:val="00E31913"/>
    <w:rsid w:val="00E32EAF"/>
    <w:rsid w:val="00E34BF8"/>
    <w:rsid w:val="00E36081"/>
    <w:rsid w:val="00E41B90"/>
    <w:rsid w:val="00E43C73"/>
    <w:rsid w:val="00E44F7F"/>
    <w:rsid w:val="00E50CC8"/>
    <w:rsid w:val="00E50FA0"/>
    <w:rsid w:val="00E51D5F"/>
    <w:rsid w:val="00E51E80"/>
    <w:rsid w:val="00E51FE8"/>
    <w:rsid w:val="00E52011"/>
    <w:rsid w:val="00E5244F"/>
    <w:rsid w:val="00E5342E"/>
    <w:rsid w:val="00E534C1"/>
    <w:rsid w:val="00E55E57"/>
    <w:rsid w:val="00E56249"/>
    <w:rsid w:val="00E57619"/>
    <w:rsid w:val="00E57F2E"/>
    <w:rsid w:val="00E61475"/>
    <w:rsid w:val="00E65430"/>
    <w:rsid w:val="00E67ACE"/>
    <w:rsid w:val="00E67BA7"/>
    <w:rsid w:val="00E67EFA"/>
    <w:rsid w:val="00E704B7"/>
    <w:rsid w:val="00E7531B"/>
    <w:rsid w:val="00E757FD"/>
    <w:rsid w:val="00E76F3F"/>
    <w:rsid w:val="00E84140"/>
    <w:rsid w:val="00E847D9"/>
    <w:rsid w:val="00E8507D"/>
    <w:rsid w:val="00E91E92"/>
    <w:rsid w:val="00E93D69"/>
    <w:rsid w:val="00E94FA8"/>
    <w:rsid w:val="00EA22E6"/>
    <w:rsid w:val="00EA2729"/>
    <w:rsid w:val="00EA4E6A"/>
    <w:rsid w:val="00EA6F9B"/>
    <w:rsid w:val="00EB0522"/>
    <w:rsid w:val="00EB428F"/>
    <w:rsid w:val="00EB4486"/>
    <w:rsid w:val="00EB4F2C"/>
    <w:rsid w:val="00EB4FD7"/>
    <w:rsid w:val="00EC34CE"/>
    <w:rsid w:val="00EC4E99"/>
    <w:rsid w:val="00EC564B"/>
    <w:rsid w:val="00EC6F58"/>
    <w:rsid w:val="00ED21FF"/>
    <w:rsid w:val="00ED3532"/>
    <w:rsid w:val="00ED3FF7"/>
    <w:rsid w:val="00ED4634"/>
    <w:rsid w:val="00ED625F"/>
    <w:rsid w:val="00ED7CB3"/>
    <w:rsid w:val="00EE1123"/>
    <w:rsid w:val="00EE1706"/>
    <w:rsid w:val="00EE3A4F"/>
    <w:rsid w:val="00EE5633"/>
    <w:rsid w:val="00EF0C91"/>
    <w:rsid w:val="00EF2660"/>
    <w:rsid w:val="00EF26A2"/>
    <w:rsid w:val="00EF7079"/>
    <w:rsid w:val="00F06892"/>
    <w:rsid w:val="00F10420"/>
    <w:rsid w:val="00F11F55"/>
    <w:rsid w:val="00F1642F"/>
    <w:rsid w:val="00F1668A"/>
    <w:rsid w:val="00F2280B"/>
    <w:rsid w:val="00F22C14"/>
    <w:rsid w:val="00F269DE"/>
    <w:rsid w:val="00F26A4B"/>
    <w:rsid w:val="00F27B08"/>
    <w:rsid w:val="00F30A47"/>
    <w:rsid w:val="00F30C28"/>
    <w:rsid w:val="00F31636"/>
    <w:rsid w:val="00F325C7"/>
    <w:rsid w:val="00F329CC"/>
    <w:rsid w:val="00F32A4F"/>
    <w:rsid w:val="00F336AC"/>
    <w:rsid w:val="00F376E3"/>
    <w:rsid w:val="00F37ED4"/>
    <w:rsid w:val="00F40A46"/>
    <w:rsid w:val="00F41D12"/>
    <w:rsid w:val="00F426BA"/>
    <w:rsid w:val="00F42CDD"/>
    <w:rsid w:val="00F45235"/>
    <w:rsid w:val="00F45A63"/>
    <w:rsid w:val="00F47186"/>
    <w:rsid w:val="00F47B76"/>
    <w:rsid w:val="00F50B3C"/>
    <w:rsid w:val="00F54A56"/>
    <w:rsid w:val="00F5592A"/>
    <w:rsid w:val="00F55D78"/>
    <w:rsid w:val="00F57E9D"/>
    <w:rsid w:val="00F620C3"/>
    <w:rsid w:val="00F62F45"/>
    <w:rsid w:val="00F6386E"/>
    <w:rsid w:val="00F66E1A"/>
    <w:rsid w:val="00F71EBB"/>
    <w:rsid w:val="00F7232A"/>
    <w:rsid w:val="00F7241A"/>
    <w:rsid w:val="00F728DA"/>
    <w:rsid w:val="00F75FE4"/>
    <w:rsid w:val="00F77E7A"/>
    <w:rsid w:val="00F804D8"/>
    <w:rsid w:val="00F83D64"/>
    <w:rsid w:val="00F8554D"/>
    <w:rsid w:val="00F86EF3"/>
    <w:rsid w:val="00F903DE"/>
    <w:rsid w:val="00F933B6"/>
    <w:rsid w:val="00F96FB5"/>
    <w:rsid w:val="00FA16F7"/>
    <w:rsid w:val="00FA189B"/>
    <w:rsid w:val="00FA4694"/>
    <w:rsid w:val="00FA7E8B"/>
    <w:rsid w:val="00FB1E08"/>
    <w:rsid w:val="00FB4E60"/>
    <w:rsid w:val="00FB721D"/>
    <w:rsid w:val="00FC2E62"/>
    <w:rsid w:val="00FC4902"/>
    <w:rsid w:val="00FC4ACC"/>
    <w:rsid w:val="00FD0892"/>
    <w:rsid w:val="00FD3908"/>
    <w:rsid w:val="00FD40BE"/>
    <w:rsid w:val="00FD5F59"/>
    <w:rsid w:val="00FD6782"/>
    <w:rsid w:val="00FE31BF"/>
    <w:rsid w:val="00FE4217"/>
    <w:rsid w:val="00FF22BD"/>
    <w:rsid w:val="00FF3986"/>
    <w:rsid w:val="00FF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paragraph" w:customStyle="1" w:styleId="Default">
    <w:name w:val="Default"/>
    <w:rsid w:val="00040326"/>
    <w:pPr>
      <w:autoSpaceDE w:val="0"/>
      <w:autoSpaceDN w:val="0"/>
      <w:adjustRightInd w:val="0"/>
      <w:ind w:firstLine="0"/>
      <w:jc w:val="left"/>
    </w:pPr>
    <w:rPr>
      <w:color w:val="000000"/>
      <w:sz w:val="24"/>
      <w:szCs w:val="24"/>
      <w:lang w:val="en-US"/>
    </w:rPr>
  </w:style>
  <w:style w:type="paragraph" w:customStyle="1" w:styleId="md">
    <w:name w:val="md"/>
    <w:basedOn w:val="Normal"/>
    <w:rsid w:val="00CB526A"/>
    <w:pPr>
      <w:ind w:firstLine="567"/>
    </w:pPr>
    <w:rPr>
      <w:rFonts w:eastAsiaTheme="minorEastAsia"/>
      <w:i/>
      <w:iCs/>
      <w:color w:val="6633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1510">
      <w:bodyDiv w:val="1"/>
      <w:marLeft w:val="0"/>
      <w:marRight w:val="0"/>
      <w:marTop w:val="0"/>
      <w:marBottom w:val="0"/>
      <w:divBdr>
        <w:top w:val="none" w:sz="0" w:space="0" w:color="auto"/>
        <w:left w:val="none" w:sz="0" w:space="0" w:color="auto"/>
        <w:bottom w:val="none" w:sz="0" w:space="0" w:color="auto"/>
        <w:right w:val="none" w:sz="0" w:space="0" w:color="auto"/>
      </w:divBdr>
    </w:div>
    <w:div w:id="753283642">
      <w:bodyDiv w:val="1"/>
      <w:marLeft w:val="0"/>
      <w:marRight w:val="0"/>
      <w:marTop w:val="0"/>
      <w:marBottom w:val="0"/>
      <w:divBdr>
        <w:top w:val="none" w:sz="0" w:space="0" w:color="auto"/>
        <w:left w:val="none" w:sz="0" w:space="0" w:color="auto"/>
        <w:bottom w:val="none" w:sz="0" w:space="0" w:color="auto"/>
        <w:right w:val="none" w:sz="0" w:space="0" w:color="auto"/>
      </w:divBdr>
      <w:divsChild>
        <w:div w:id="624196976">
          <w:marLeft w:val="288"/>
          <w:marRight w:val="0"/>
          <w:marTop w:val="86"/>
          <w:marBottom w:val="0"/>
          <w:divBdr>
            <w:top w:val="none" w:sz="0" w:space="0" w:color="auto"/>
            <w:left w:val="none" w:sz="0" w:space="0" w:color="auto"/>
            <w:bottom w:val="none" w:sz="0" w:space="0" w:color="auto"/>
            <w:right w:val="none" w:sz="0" w:space="0" w:color="auto"/>
          </w:divBdr>
        </w:div>
        <w:div w:id="867331295">
          <w:marLeft w:val="562"/>
          <w:marRight w:val="0"/>
          <w:marTop w:val="77"/>
          <w:marBottom w:val="0"/>
          <w:divBdr>
            <w:top w:val="none" w:sz="0" w:space="0" w:color="auto"/>
            <w:left w:val="none" w:sz="0" w:space="0" w:color="auto"/>
            <w:bottom w:val="none" w:sz="0" w:space="0" w:color="auto"/>
            <w:right w:val="none" w:sz="0" w:space="0" w:color="auto"/>
          </w:divBdr>
        </w:div>
        <w:div w:id="797646507">
          <w:marLeft w:val="562"/>
          <w:marRight w:val="0"/>
          <w:marTop w:val="77"/>
          <w:marBottom w:val="0"/>
          <w:divBdr>
            <w:top w:val="none" w:sz="0" w:space="0" w:color="auto"/>
            <w:left w:val="none" w:sz="0" w:space="0" w:color="auto"/>
            <w:bottom w:val="none" w:sz="0" w:space="0" w:color="auto"/>
            <w:right w:val="none" w:sz="0" w:space="0" w:color="auto"/>
          </w:divBdr>
        </w:div>
        <w:div w:id="512189795">
          <w:marLeft w:val="562"/>
          <w:marRight w:val="0"/>
          <w:marTop w:val="77"/>
          <w:marBottom w:val="0"/>
          <w:divBdr>
            <w:top w:val="none" w:sz="0" w:space="0" w:color="auto"/>
            <w:left w:val="none" w:sz="0" w:space="0" w:color="auto"/>
            <w:bottom w:val="none" w:sz="0" w:space="0" w:color="auto"/>
            <w:right w:val="none" w:sz="0" w:space="0" w:color="auto"/>
          </w:divBdr>
        </w:div>
        <w:div w:id="2143109346">
          <w:marLeft w:val="288"/>
          <w:marRight w:val="0"/>
          <w:marTop w:val="86"/>
          <w:marBottom w:val="0"/>
          <w:divBdr>
            <w:top w:val="none" w:sz="0" w:space="0" w:color="auto"/>
            <w:left w:val="none" w:sz="0" w:space="0" w:color="auto"/>
            <w:bottom w:val="none" w:sz="0" w:space="0" w:color="auto"/>
            <w:right w:val="none" w:sz="0" w:space="0" w:color="auto"/>
          </w:divBdr>
        </w:div>
        <w:div w:id="491528273">
          <w:marLeft w:val="562"/>
          <w:marRight w:val="0"/>
          <w:marTop w:val="77"/>
          <w:marBottom w:val="0"/>
          <w:divBdr>
            <w:top w:val="none" w:sz="0" w:space="0" w:color="auto"/>
            <w:left w:val="none" w:sz="0" w:space="0" w:color="auto"/>
            <w:bottom w:val="none" w:sz="0" w:space="0" w:color="auto"/>
            <w:right w:val="none" w:sz="0" w:space="0" w:color="auto"/>
          </w:divBdr>
        </w:div>
        <w:div w:id="1425032182">
          <w:marLeft w:val="562"/>
          <w:marRight w:val="0"/>
          <w:marTop w:val="77"/>
          <w:marBottom w:val="0"/>
          <w:divBdr>
            <w:top w:val="none" w:sz="0" w:space="0" w:color="auto"/>
            <w:left w:val="none" w:sz="0" w:space="0" w:color="auto"/>
            <w:bottom w:val="none" w:sz="0" w:space="0" w:color="auto"/>
            <w:right w:val="none" w:sz="0" w:space="0" w:color="auto"/>
          </w:divBdr>
        </w:div>
        <w:div w:id="590428455">
          <w:marLeft w:val="562"/>
          <w:marRight w:val="0"/>
          <w:marTop w:val="77"/>
          <w:marBottom w:val="0"/>
          <w:divBdr>
            <w:top w:val="none" w:sz="0" w:space="0" w:color="auto"/>
            <w:left w:val="none" w:sz="0" w:space="0" w:color="auto"/>
            <w:bottom w:val="none" w:sz="0" w:space="0" w:color="auto"/>
            <w:right w:val="none" w:sz="0" w:space="0" w:color="auto"/>
          </w:divBdr>
        </w:div>
      </w:divsChild>
    </w:div>
    <w:div w:id="922686140">
      <w:bodyDiv w:val="1"/>
      <w:marLeft w:val="0"/>
      <w:marRight w:val="0"/>
      <w:marTop w:val="0"/>
      <w:marBottom w:val="0"/>
      <w:divBdr>
        <w:top w:val="none" w:sz="0" w:space="0" w:color="auto"/>
        <w:left w:val="none" w:sz="0" w:space="0" w:color="auto"/>
        <w:bottom w:val="none" w:sz="0" w:space="0" w:color="auto"/>
        <w:right w:val="none" w:sz="0" w:space="0" w:color="auto"/>
      </w:divBdr>
    </w:div>
    <w:div w:id="1217745494">
      <w:bodyDiv w:val="1"/>
      <w:marLeft w:val="0"/>
      <w:marRight w:val="0"/>
      <w:marTop w:val="0"/>
      <w:marBottom w:val="0"/>
      <w:divBdr>
        <w:top w:val="none" w:sz="0" w:space="0" w:color="auto"/>
        <w:left w:val="none" w:sz="0" w:space="0" w:color="auto"/>
        <w:bottom w:val="none" w:sz="0" w:space="0" w:color="auto"/>
        <w:right w:val="none" w:sz="0" w:space="0" w:color="auto"/>
      </w:divBdr>
    </w:div>
    <w:div w:id="1255167090">
      <w:bodyDiv w:val="1"/>
      <w:marLeft w:val="0"/>
      <w:marRight w:val="0"/>
      <w:marTop w:val="0"/>
      <w:marBottom w:val="0"/>
      <w:divBdr>
        <w:top w:val="none" w:sz="0" w:space="0" w:color="auto"/>
        <w:left w:val="none" w:sz="0" w:space="0" w:color="auto"/>
        <w:bottom w:val="none" w:sz="0" w:space="0" w:color="auto"/>
        <w:right w:val="none" w:sz="0" w:space="0" w:color="auto"/>
      </w:divBdr>
    </w:div>
    <w:div w:id="127023584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8719193">
      <w:bodyDiv w:val="1"/>
      <w:marLeft w:val="0"/>
      <w:marRight w:val="0"/>
      <w:marTop w:val="0"/>
      <w:marBottom w:val="0"/>
      <w:divBdr>
        <w:top w:val="none" w:sz="0" w:space="0" w:color="auto"/>
        <w:left w:val="none" w:sz="0" w:space="0" w:color="auto"/>
        <w:bottom w:val="none" w:sz="0" w:space="0" w:color="auto"/>
        <w:right w:val="none" w:sz="0" w:space="0" w:color="auto"/>
      </w:divBdr>
    </w:div>
    <w:div w:id="1748385570">
      <w:bodyDiv w:val="1"/>
      <w:marLeft w:val="0"/>
      <w:marRight w:val="0"/>
      <w:marTop w:val="0"/>
      <w:marBottom w:val="0"/>
      <w:divBdr>
        <w:top w:val="none" w:sz="0" w:space="0" w:color="auto"/>
        <w:left w:val="none" w:sz="0" w:space="0" w:color="auto"/>
        <w:bottom w:val="none" w:sz="0" w:space="0" w:color="auto"/>
        <w:right w:val="none" w:sz="0" w:space="0" w:color="auto"/>
      </w:divBdr>
    </w:div>
    <w:div w:id="178218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594B4CD-7A97-4C54-A84B-260EEE82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2933</TotalTime>
  <Pages>11</Pages>
  <Words>5839</Words>
  <Characters>33283</Characters>
  <Application>Microsoft Office Word</Application>
  <DocSecurity>0</DocSecurity>
  <Lines>277</Lines>
  <Paragraphs>78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Martinov Alisa</cp:lastModifiedBy>
  <cp:revision>237</cp:revision>
  <cp:lastPrinted>2024-03-11T11:21:00Z</cp:lastPrinted>
  <dcterms:created xsi:type="dcterms:W3CDTF">2024-06-13T04:22:00Z</dcterms:created>
  <dcterms:modified xsi:type="dcterms:W3CDTF">2025-06-19T06:11:00Z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